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204EC">
      <w:pPr>
        <w:pStyle w:val="2"/>
        <w:spacing w:line="560" w:lineRule="exact"/>
        <w:ind w:firstLine="0" w:firstLineChars="0"/>
        <w:jc w:val="left"/>
        <w:rPr>
          <w:rFonts w:hint="default" w:ascii="Times New Roman" w:hAnsi="Times New Roman" w:eastAsia="黑体" w:cs="Times New Roman"/>
          <w:color w:val="auto"/>
          <w:kern w:val="0"/>
          <w:sz w:val="32"/>
          <w:szCs w:val="32"/>
          <w:highlight w:val="none"/>
          <w:lang w:bidi="ar"/>
        </w:rPr>
      </w:pPr>
      <w:r>
        <w:rPr>
          <w:rFonts w:hint="default" w:ascii="Times New Roman" w:hAnsi="Times New Roman" w:eastAsia="黑体" w:cs="Times New Roman"/>
          <w:color w:val="auto"/>
          <w:kern w:val="0"/>
          <w:sz w:val="32"/>
          <w:szCs w:val="32"/>
          <w:highlight w:val="none"/>
          <w:lang w:bidi="ar"/>
        </w:rPr>
        <w:t>附</w:t>
      </w:r>
      <w:r>
        <w:rPr>
          <w:rFonts w:hint="eastAsia" w:ascii="Times New Roman" w:hAnsi="Times New Roman" w:eastAsia="黑体" w:cs="Times New Roman"/>
          <w:color w:val="auto"/>
          <w:kern w:val="0"/>
          <w:sz w:val="32"/>
          <w:szCs w:val="32"/>
          <w:highlight w:val="none"/>
          <w:lang w:eastAsia="zh-CN" w:bidi="ar"/>
        </w:rPr>
        <w:t>件</w:t>
      </w:r>
      <w:r>
        <w:rPr>
          <w:rFonts w:hint="default" w:ascii="Times New Roman" w:hAnsi="Times New Roman" w:eastAsia="黑体" w:cs="Times New Roman"/>
          <w:color w:val="auto"/>
          <w:kern w:val="0"/>
          <w:sz w:val="32"/>
          <w:szCs w:val="32"/>
          <w:highlight w:val="none"/>
          <w:lang w:bidi="ar"/>
        </w:rPr>
        <w:t>1</w:t>
      </w:r>
    </w:p>
    <w:p w14:paraId="0F904891">
      <w:pPr>
        <w:pStyle w:val="2"/>
        <w:spacing w:line="560" w:lineRule="exact"/>
        <w:jc w:val="center"/>
        <w:rPr>
          <w:rFonts w:hint="default" w:ascii="Times New Roman" w:hAnsi="Times New Roman" w:eastAsia="黑体" w:cs="Times New Roman"/>
          <w:color w:val="auto"/>
          <w:kern w:val="0"/>
          <w:sz w:val="32"/>
          <w:szCs w:val="32"/>
          <w:highlight w:val="none"/>
          <w:lang w:bidi="ar"/>
        </w:rPr>
      </w:pPr>
    </w:p>
    <w:p w14:paraId="229A03F3">
      <w:pPr>
        <w:spacing w:line="560" w:lineRule="exact"/>
        <w:jc w:val="center"/>
        <w:rPr>
          <w:rFonts w:hint="default" w:ascii="Times New Roman" w:hAnsi="Times New Roman" w:eastAsia="方正小标宋_GBK" w:cs="Times New Roman"/>
          <w:color w:val="000000"/>
          <w:kern w:val="2"/>
          <w:sz w:val="44"/>
          <w:szCs w:val="44"/>
          <w:highlight w:val="none"/>
          <w:u w:val="none" w:color="000000"/>
          <w:lang w:bidi="ar"/>
        </w:rPr>
      </w:pPr>
      <w:r>
        <w:rPr>
          <w:rFonts w:hint="default" w:ascii="Times New Roman" w:hAnsi="Times New Roman" w:eastAsia="方正小标宋_GBK" w:cs="Times New Roman"/>
          <w:color w:val="000000"/>
          <w:kern w:val="2"/>
          <w:sz w:val="44"/>
          <w:szCs w:val="44"/>
          <w:highlight w:val="none"/>
          <w:u w:val="none" w:color="000000"/>
          <w:lang w:bidi="ar"/>
        </w:rPr>
        <w:t>广州市会展业碳减排方法学编制服务项目</w:t>
      </w:r>
    </w:p>
    <w:p w14:paraId="38E92504">
      <w:pPr>
        <w:spacing w:line="560" w:lineRule="exact"/>
        <w:jc w:val="center"/>
        <w:rPr>
          <w:rFonts w:hint="default" w:ascii="Times New Roman" w:hAnsi="Times New Roman" w:eastAsia="方正小标宋_GBK" w:cs="Times New Roman"/>
          <w:color w:val="000000"/>
          <w:kern w:val="2"/>
          <w:sz w:val="44"/>
          <w:szCs w:val="44"/>
          <w:highlight w:val="none"/>
          <w:u w:val="none" w:color="000000"/>
          <w:lang w:eastAsia="zh-CN" w:bidi="ar"/>
        </w:rPr>
      </w:pPr>
      <w:r>
        <w:rPr>
          <w:rFonts w:hint="default" w:ascii="Times New Roman" w:hAnsi="Times New Roman" w:eastAsia="方正小标宋_GBK" w:cs="Times New Roman"/>
          <w:color w:val="000000"/>
          <w:kern w:val="2"/>
          <w:sz w:val="44"/>
          <w:szCs w:val="44"/>
          <w:highlight w:val="none"/>
          <w:u w:val="none" w:color="000000"/>
          <w:lang w:eastAsia="zh-CN" w:bidi="ar"/>
        </w:rPr>
        <w:t>采购需求</w:t>
      </w:r>
    </w:p>
    <w:p w14:paraId="2367F08C">
      <w:pPr>
        <w:keepNext w:val="0"/>
        <w:keepLines w:val="0"/>
        <w:pageBreakBefore w:val="0"/>
        <w:numPr>
          <w:ilvl w:val="0"/>
          <w:numId w:val="0"/>
        </w:numPr>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黑体" w:cs="Times New Roman"/>
          <w:sz w:val="32"/>
          <w:szCs w:val="32"/>
          <w:highlight w:val="none"/>
          <w:lang w:val="en-US" w:eastAsia="zh-CN"/>
        </w:rPr>
      </w:pPr>
    </w:p>
    <w:p w14:paraId="189B2913">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项目</w:t>
      </w:r>
      <w:r>
        <w:rPr>
          <w:rFonts w:hint="default" w:ascii="Times New Roman" w:hAnsi="Times New Roman" w:eastAsia="黑体" w:cs="Times New Roman"/>
          <w:sz w:val="32"/>
          <w:szCs w:val="32"/>
          <w:highlight w:val="none"/>
          <w:lang w:val="en-US" w:eastAsia="zh-CN"/>
        </w:rPr>
        <w:t>概况</w:t>
      </w:r>
    </w:p>
    <w:p w14:paraId="52020CA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Cs w:val="0"/>
          <w:color w:val="000000"/>
          <w:kern w:val="2"/>
          <w:sz w:val="32"/>
          <w:szCs w:val="32"/>
          <w:highlight w:val="none"/>
        </w:rPr>
      </w:pPr>
      <w:r>
        <w:rPr>
          <w:rFonts w:hint="default" w:ascii="Times New Roman" w:hAnsi="Times New Roman" w:eastAsia="楷体_GB2312" w:cs="Times New Roman"/>
          <w:bCs/>
          <w:kern w:val="10"/>
          <w:sz w:val="32"/>
          <w:szCs w:val="32"/>
          <w:highlight w:val="none"/>
        </w:rPr>
        <w:t>（一）</w:t>
      </w:r>
      <w:r>
        <w:rPr>
          <w:rFonts w:hint="default" w:ascii="Times New Roman" w:hAnsi="Times New Roman" w:eastAsia="楷体_GB2312" w:cs="Times New Roman"/>
          <w:bCs/>
          <w:kern w:val="10"/>
          <w:sz w:val="32"/>
          <w:szCs w:val="32"/>
          <w:highlight w:val="none"/>
          <w:lang w:eastAsia="zh-CN"/>
        </w:rPr>
        <w:t>具体</w:t>
      </w:r>
      <w:r>
        <w:rPr>
          <w:rFonts w:hint="default" w:ascii="Times New Roman" w:hAnsi="Times New Roman" w:eastAsia="楷体_GB2312" w:cs="Times New Roman"/>
          <w:bCs/>
          <w:kern w:val="10"/>
          <w:sz w:val="32"/>
          <w:szCs w:val="32"/>
          <w:highlight w:val="none"/>
        </w:rPr>
        <w:t>名称：</w:t>
      </w:r>
      <w:r>
        <w:rPr>
          <w:rFonts w:hint="default" w:ascii="Times New Roman" w:hAnsi="Times New Roman" w:eastAsia="仿宋_GB2312" w:cs="Times New Roman"/>
          <w:bCs w:val="0"/>
          <w:color w:val="000000"/>
          <w:kern w:val="2"/>
          <w:sz w:val="32"/>
          <w:szCs w:val="32"/>
          <w:highlight w:val="none"/>
        </w:rPr>
        <w:t>广州市</w:t>
      </w:r>
      <w:r>
        <w:rPr>
          <w:rFonts w:hint="eastAsia" w:ascii="Times New Roman" w:hAnsi="Times New Roman" w:eastAsia="仿宋_GB2312" w:cs="Times New Roman"/>
          <w:bCs w:val="0"/>
          <w:color w:val="000000"/>
          <w:kern w:val="2"/>
          <w:sz w:val="32"/>
          <w:szCs w:val="32"/>
          <w:highlight w:val="none"/>
          <w:lang w:eastAsia="zh-CN"/>
        </w:rPr>
        <w:t>会展</w:t>
      </w:r>
      <w:r>
        <w:rPr>
          <w:rFonts w:hint="default" w:ascii="Times New Roman" w:hAnsi="Times New Roman" w:eastAsia="仿宋_GB2312" w:cs="Times New Roman"/>
          <w:bCs w:val="0"/>
          <w:color w:val="000000"/>
          <w:kern w:val="2"/>
          <w:sz w:val="32"/>
          <w:szCs w:val="32"/>
          <w:highlight w:val="none"/>
          <w:lang w:eastAsia="zh-CN"/>
        </w:rPr>
        <w:t>业</w:t>
      </w:r>
      <w:r>
        <w:rPr>
          <w:rFonts w:hint="default" w:ascii="Times New Roman" w:hAnsi="Times New Roman" w:eastAsia="仿宋_GB2312" w:cs="Times New Roman"/>
          <w:bCs w:val="0"/>
          <w:color w:val="000000"/>
          <w:kern w:val="2"/>
          <w:sz w:val="32"/>
          <w:szCs w:val="32"/>
          <w:highlight w:val="none"/>
        </w:rPr>
        <w:t>绿色</w:t>
      </w:r>
      <w:r>
        <w:rPr>
          <w:rFonts w:hint="default" w:ascii="Times New Roman" w:hAnsi="Times New Roman" w:eastAsia="仿宋_GB2312" w:cs="Times New Roman"/>
          <w:bCs w:val="0"/>
          <w:color w:val="000000"/>
          <w:kern w:val="2"/>
          <w:sz w:val="32"/>
          <w:szCs w:val="32"/>
          <w:highlight w:val="none"/>
          <w:lang w:eastAsia="zh-CN"/>
        </w:rPr>
        <w:t>展台碳普惠</w:t>
      </w:r>
      <w:r>
        <w:rPr>
          <w:rFonts w:hint="default" w:ascii="Times New Roman" w:hAnsi="Times New Roman" w:eastAsia="仿宋_GB2312" w:cs="Times New Roman"/>
          <w:bCs w:val="0"/>
          <w:color w:val="000000"/>
          <w:kern w:val="2"/>
          <w:sz w:val="32"/>
          <w:szCs w:val="32"/>
          <w:highlight w:val="none"/>
        </w:rPr>
        <w:t>方法学</w:t>
      </w:r>
      <w:r>
        <w:rPr>
          <w:rFonts w:hint="default" w:ascii="Times New Roman" w:hAnsi="Times New Roman" w:eastAsia="仿宋_GB2312" w:cs="Times New Roman"/>
          <w:bCs w:val="0"/>
          <w:color w:val="000000"/>
          <w:kern w:val="2"/>
          <w:sz w:val="32"/>
          <w:szCs w:val="32"/>
          <w:highlight w:val="none"/>
          <w:lang w:eastAsia="zh-CN" w:bidi="ar"/>
        </w:rPr>
        <w:t>（</w:t>
      </w:r>
      <w:r>
        <w:rPr>
          <w:rFonts w:hint="default" w:ascii="Times New Roman" w:hAnsi="Times New Roman" w:eastAsia="仿宋_GB2312" w:cs="Times New Roman"/>
          <w:bCs w:val="0"/>
          <w:color w:val="000000"/>
          <w:kern w:val="2"/>
          <w:sz w:val="32"/>
          <w:szCs w:val="32"/>
          <w:highlight w:val="none"/>
          <w:lang w:val="en-US" w:eastAsia="zh-CN" w:bidi="ar-SA"/>
        </w:rPr>
        <w:t>最终交付成果以主管部门正式审核登记为准</w:t>
      </w:r>
      <w:r>
        <w:rPr>
          <w:rFonts w:hint="default" w:ascii="Times New Roman" w:hAnsi="Times New Roman" w:eastAsia="仿宋_GB2312" w:cs="Times New Roman"/>
          <w:bCs w:val="0"/>
          <w:color w:val="000000"/>
          <w:kern w:val="2"/>
          <w:sz w:val="32"/>
          <w:szCs w:val="32"/>
          <w:highlight w:val="none"/>
          <w:lang w:eastAsia="zh-CN" w:bidi="ar"/>
        </w:rPr>
        <w:t>）</w:t>
      </w:r>
    </w:p>
    <w:p w14:paraId="2E90FB3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sz w:val="32"/>
          <w:szCs w:val="32"/>
          <w:highlight w:val="none"/>
        </w:rPr>
      </w:pPr>
      <w:r>
        <w:rPr>
          <w:rFonts w:hint="default" w:ascii="Times New Roman" w:hAnsi="Times New Roman" w:eastAsia="楷体_GB2312" w:cs="Times New Roman"/>
          <w:bCs/>
          <w:color w:val="000000"/>
          <w:kern w:val="10"/>
          <w:sz w:val="32"/>
          <w:szCs w:val="32"/>
          <w:highlight w:val="none"/>
        </w:rPr>
        <w:t>（</w:t>
      </w:r>
      <w:r>
        <w:rPr>
          <w:rFonts w:hint="default" w:ascii="Times New Roman" w:hAnsi="Times New Roman" w:eastAsia="楷体_GB2312" w:cs="Times New Roman"/>
          <w:bCs/>
          <w:color w:val="000000"/>
          <w:kern w:val="10"/>
          <w:sz w:val="32"/>
          <w:szCs w:val="32"/>
          <w:highlight w:val="none"/>
          <w:lang w:eastAsia="zh-CN"/>
        </w:rPr>
        <w:t>二</w:t>
      </w:r>
      <w:r>
        <w:rPr>
          <w:rFonts w:hint="default" w:ascii="Times New Roman" w:hAnsi="Times New Roman" w:eastAsia="楷体_GB2312" w:cs="Times New Roman"/>
          <w:bCs/>
          <w:color w:val="000000"/>
          <w:kern w:val="10"/>
          <w:sz w:val="32"/>
          <w:szCs w:val="32"/>
          <w:highlight w:val="none"/>
        </w:rPr>
        <w:t>）项目背景：</w:t>
      </w:r>
      <w:r>
        <w:rPr>
          <w:rFonts w:hint="default" w:ascii="Times New Roman" w:hAnsi="Times New Roman" w:eastAsia="仿宋_GB2312" w:cs="Times New Roman"/>
          <w:color w:val="000000"/>
          <w:sz w:val="32"/>
          <w:szCs w:val="32"/>
          <w:highlight w:val="none"/>
        </w:rPr>
        <w:t>会展业是广州市重点发展的现代服务业，</w:t>
      </w:r>
      <w:r>
        <w:rPr>
          <w:rFonts w:hint="default" w:ascii="Times New Roman" w:hAnsi="Times New Roman" w:eastAsia="仿宋_GB2312" w:cs="Times New Roman"/>
          <w:color w:val="000000"/>
          <w:sz w:val="32"/>
          <w:szCs w:val="32"/>
          <w:highlight w:val="none"/>
          <w:lang w:val="en-US" w:eastAsia="zh-CN"/>
        </w:rPr>
        <w:t>具有碳排放集中、综合能耗偏高等特点，一定程度上制约了行业绿色高质量发展。</w:t>
      </w:r>
      <w:r>
        <w:rPr>
          <w:rFonts w:hint="default" w:ascii="Times New Roman" w:hAnsi="Times New Roman" w:eastAsia="仿宋_GB2312" w:cs="Times New Roman"/>
          <w:color w:val="000000"/>
          <w:sz w:val="32"/>
          <w:szCs w:val="32"/>
          <w:highlight w:val="none"/>
        </w:rPr>
        <w:t>广州市已出台碳普惠相关实施办法，</w:t>
      </w:r>
      <w:r>
        <w:rPr>
          <w:rFonts w:hint="default" w:ascii="Times New Roman" w:hAnsi="Times New Roman" w:eastAsia="仿宋_GB2312" w:cs="Times New Roman"/>
          <w:color w:val="000000"/>
          <w:kern w:val="2"/>
          <w:sz w:val="32"/>
          <w:szCs w:val="32"/>
          <w:highlight w:val="none"/>
          <w:lang w:val="en-US" w:eastAsia="zh-CN" w:bidi="ar"/>
        </w:rPr>
        <w:t>但目前尚未针对会展业</w:t>
      </w:r>
      <w:r>
        <w:rPr>
          <w:rStyle w:val="6"/>
          <w:rFonts w:hint="eastAsia" w:ascii="Times New Roman" w:hAnsi="Times New Roman" w:eastAsia="仿宋_GB2312" w:cs="Times New Roman"/>
          <w:b w:val="0"/>
          <w:bCs w:val="0"/>
          <w:color w:val="000000"/>
          <w:kern w:val="2"/>
          <w:sz w:val="32"/>
          <w:szCs w:val="32"/>
          <w:highlight w:val="none"/>
          <w:lang w:val="en-US" w:eastAsia="zh-CN" w:bidi="ar"/>
        </w:rPr>
        <w:t>展台</w:t>
      </w:r>
      <w:r>
        <w:rPr>
          <w:rStyle w:val="6"/>
          <w:rFonts w:hint="default" w:ascii="Times New Roman" w:hAnsi="Times New Roman" w:eastAsia="仿宋_GB2312" w:cs="Times New Roman"/>
          <w:b w:val="0"/>
          <w:bCs w:val="0"/>
          <w:color w:val="000000"/>
          <w:kern w:val="2"/>
          <w:sz w:val="32"/>
          <w:szCs w:val="32"/>
          <w:highlight w:val="none"/>
          <w:lang w:val="en-US" w:eastAsia="zh-CN" w:bidi="ar"/>
        </w:rPr>
        <w:t>搭建</w:t>
      </w:r>
      <w:r>
        <w:rPr>
          <w:rFonts w:hint="default" w:ascii="Times New Roman" w:hAnsi="Times New Roman" w:eastAsia="仿宋_GB2312" w:cs="Times New Roman"/>
          <w:color w:val="000000"/>
          <w:kern w:val="2"/>
          <w:sz w:val="32"/>
          <w:szCs w:val="32"/>
          <w:highlight w:val="none"/>
          <w:lang w:val="en-US" w:eastAsia="zh-CN" w:bidi="ar"/>
        </w:rPr>
        <w:t>等核心耗能场景制定专项</w:t>
      </w:r>
      <w:r>
        <w:rPr>
          <w:rFonts w:hint="eastAsia" w:ascii="Times New Roman" w:hAnsi="Times New Roman" w:eastAsia="仿宋_GB2312" w:cs="Times New Roman"/>
          <w:color w:val="000000"/>
          <w:kern w:val="2"/>
          <w:sz w:val="32"/>
          <w:szCs w:val="32"/>
          <w:highlight w:val="none"/>
          <w:lang w:val="en-US" w:eastAsia="zh-CN" w:bidi="ar"/>
        </w:rPr>
        <w:t>碳普惠</w:t>
      </w:r>
      <w:r>
        <w:rPr>
          <w:rFonts w:hint="default" w:ascii="Times New Roman" w:hAnsi="Times New Roman" w:eastAsia="仿宋_GB2312" w:cs="Times New Roman"/>
          <w:color w:val="000000"/>
          <w:kern w:val="2"/>
          <w:sz w:val="32"/>
          <w:szCs w:val="32"/>
          <w:highlight w:val="none"/>
          <w:lang w:val="en-US" w:eastAsia="zh-CN" w:bidi="ar"/>
        </w:rPr>
        <w:t>方法学，难以精准适配行业细分领域的减排实操需求</w:t>
      </w:r>
      <w:r>
        <w:rPr>
          <w:rFonts w:hint="default" w:ascii="Times New Roman" w:hAnsi="Times New Roman" w:eastAsia="仿宋_GB2312" w:cs="Times New Roman"/>
          <w:b w:val="0"/>
          <w:bCs/>
          <w:color w:val="auto"/>
          <w:sz w:val="32"/>
          <w:highlight w:val="none"/>
          <w:lang w:val="en-US" w:eastAsia="zh-CN"/>
        </w:rPr>
        <w:t>。为</w:t>
      </w:r>
      <w:r>
        <w:rPr>
          <w:rFonts w:hint="eastAsia" w:ascii="Times New Roman" w:hAnsi="Times New Roman" w:eastAsia="仿宋_GB2312" w:cs="Times New Roman"/>
          <w:b w:val="0"/>
          <w:bCs/>
          <w:color w:val="auto"/>
          <w:sz w:val="32"/>
          <w:highlight w:val="none"/>
          <w:lang w:val="en-US" w:eastAsia="zh-CN"/>
        </w:rPr>
        <w:t>规范</w:t>
      </w:r>
      <w:r>
        <w:rPr>
          <w:rFonts w:hint="default" w:ascii="Times New Roman" w:hAnsi="Times New Roman" w:eastAsia="仿宋_GB2312" w:cs="Times New Roman"/>
          <w:b w:val="0"/>
          <w:bCs/>
          <w:color w:val="auto"/>
          <w:sz w:val="32"/>
          <w:highlight w:val="none"/>
          <w:lang w:val="en-US" w:eastAsia="zh-CN"/>
        </w:rPr>
        <w:t>行业碳减排工作开展，聚焦碳排放重点关键环节精准施策，引领并推动会展业绿色低碳转型升级，</w:t>
      </w:r>
      <w:r>
        <w:rPr>
          <w:rFonts w:hint="default" w:ascii="Times New Roman" w:hAnsi="Times New Roman" w:eastAsia="仿宋_GB2312" w:cs="Times New Roman"/>
          <w:color w:val="000000"/>
          <w:sz w:val="32"/>
          <w:szCs w:val="32"/>
          <w:highlight w:val="none"/>
        </w:rPr>
        <w:t>现开展本项目采购工作。</w:t>
      </w:r>
    </w:p>
    <w:p w14:paraId="0199CBE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Cs/>
          <w:color w:val="000000"/>
          <w:kern w:val="10"/>
          <w:sz w:val="32"/>
          <w:szCs w:val="32"/>
          <w:highlight w:val="none"/>
        </w:rPr>
        <w:t>（</w:t>
      </w:r>
      <w:r>
        <w:rPr>
          <w:rFonts w:hint="default" w:ascii="Times New Roman" w:hAnsi="Times New Roman" w:eastAsia="楷体_GB2312" w:cs="Times New Roman"/>
          <w:bCs/>
          <w:color w:val="000000"/>
          <w:kern w:val="10"/>
          <w:sz w:val="32"/>
          <w:szCs w:val="32"/>
          <w:highlight w:val="none"/>
          <w:lang w:eastAsia="zh-CN"/>
        </w:rPr>
        <w:t>三</w:t>
      </w:r>
      <w:r>
        <w:rPr>
          <w:rFonts w:hint="default" w:ascii="Times New Roman" w:hAnsi="Times New Roman" w:eastAsia="楷体_GB2312" w:cs="Times New Roman"/>
          <w:bCs/>
          <w:color w:val="000000"/>
          <w:kern w:val="10"/>
          <w:sz w:val="32"/>
          <w:szCs w:val="32"/>
          <w:highlight w:val="none"/>
        </w:rPr>
        <w:t>）采购预算（最高限价）</w:t>
      </w:r>
      <w:r>
        <w:rPr>
          <w:rFonts w:hint="default" w:ascii="Times New Roman" w:hAnsi="Times New Roman" w:eastAsia="仿宋_GB2312" w:cs="Times New Roman"/>
          <w:sz w:val="32"/>
          <w:szCs w:val="32"/>
          <w:highlight w:val="none"/>
        </w:rPr>
        <w:t>：人民币</w:t>
      </w:r>
      <w:r>
        <w:rPr>
          <w:rFonts w:hint="default" w:ascii="Times New Roman" w:hAnsi="Times New Roman" w:eastAsia="仿宋_GB2312" w:cs="Times New Roman"/>
          <w:sz w:val="32"/>
          <w:szCs w:val="32"/>
          <w:highlight w:val="none"/>
          <w:lang w:val="en-US" w:eastAsia="zh-CN"/>
        </w:rPr>
        <w:t>15万</w:t>
      </w:r>
      <w:r>
        <w:rPr>
          <w:rFonts w:hint="default" w:ascii="Times New Roman" w:hAnsi="Times New Roman" w:eastAsia="仿宋_GB2312" w:cs="Times New Roman"/>
          <w:sz w:val="32"/>
          <w:szCs w:val="32"/>
          <w:highlight w:val="none"/>
        </w:rPr>
        <w:t>元，超过最高限价的报价均为无效报价。</w:t>
      </w:r>
    </w:p>
    <w:p w14:paraId="209257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bCs w:val="0"/>
          <w:color w:val="000000"/>
          <w:kern w:val="2"/>
          <w:sz w:val="32"/>
          <w:szCs w:val="32"/>
          <w:highlight w:val="none"/>
        </w:rPr>
      </w:pPr>
      <w:r>
        <w:rPr>
          <w:rFonts w:hint="default" w:ascii="Times New Roman" w:hAnsi="Times New Roman" w:eastAsia="黑体" w:cs="Times New Roman"/>
          <w:bCs w:val="0"/>
          <w:color w:val="000000"/>
          <w:kern w:val="2"/>
          <w:sz w:val="32"/>
          <w:szCs w:val="32"/>
          <w:highlight w:val="none"/>
          <w:lang w:eastAsia="zh-CN"/>
        </w:rPr>
        <w:t>二、项目</w:t>
      </w:r>
      <w:r>
        <w:rPr>
          <w:rFonts w:hint="default" w:ascii="Times New Roman" w:hAnsi="Times New Roman" w:eastAsia="黑体" w:cs="Times New Roman"/>
          <w:bCs w:val="0"/>
          <w:color w:val="000000"/>
          <w:kern w:val="2"/>
          <w:sz w:val="32"/>
          <w:szCs w:val="32"/>
          <w:highlight w:val="none"/>
        </w:rPr>
        <w:t>需求</w:t>
      </w:r>
    </w:p>
    <w:p w14:paraId="3CA5A504">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firstLine="640" w:firstLineChars="200"/>
        <w:jc w:val="left"/>
        <w:textAlignment w:val="auto"/>
        <w:rPr>
          <w:rFonts w:hint="default" w:ascii="Times New Roman" w:hAnsi="Times New Roman" w:eastAsia="楷体_GB2312" w:cs="Times New Roman"/>
          <w:b w:val="0"/>
          <w:bCs/>
          <w:color w:val="auto"/>
          <w:kern w:val="10"/>
          <w:sz w:val="32"/>
          <w:szCs w:val="32"/>
          <w:highlight w:val="none"/>
          <w:lang w:val="en-US" w:eastAsia="zh-CN"/>
        </w:rPr>
      </w:pPr>
      <w:r>
        <w:rPr>
          <w:rFonts w:hint="default" w:ascii="Times New Roman" w:hAnsi="Times New Roman" w:eastAsia="楷体_GB2312" w:cs="Times New Roman"/>
          <w:b w:val="0"/>
          <w:bCs/>
          <w:color w:val="auto"/>
          <w:kern w:val="10"/>
          <w:sz w:val="32"/>
          <w:szCs w:val="32"/>
          <w:highlight w:val="none"/>
          <w:lang w:val="en-US" w:eastAsia="zh-CN"/>
        </w:rPr>
        <w:t>（一）需求概述</w:t>
      </w:r>
    </w:p>
    <w:p w14:paraId="03317329">
      <w:pPr>
        <w:widowControl/>
        <w:spacing w:line="560" w:lineRule="exact"/>
        <w:jc w:val="left"/>
        <w:rPr>
          <w:rFonts w:hint="default" w:ascii="Times New Roman" w:hAnsi="Times New Roman" w:eastAsia="黑体" w:cs="Times New Roman"/>
          <w:bCs w:val="0"/>
          <w:color w:val="000000"/>
          <w:kern w:val="2"/>
          <w:sz w:val="32"/>
          <w:szCs w:val="32"/>
          <w:highlight w:val="none"/>
        </w:rPr>
      </w:pPr>
      <w:r>
        <w:rPr>
          <w:rFonts w:hint="default" w:ascii="Times New Roman" w:hAnsi="Times New Roman" w:eastAsia="CESI楷体-GB18030" w:cs="Times New Roman"/>
          <w:b w:val="0"/>
          <w:bCs/>
          <w:color w:val="auto"/>
          <w:sz w:val="32"/>
          <w:highlight w:val="none"/>
          <w:lang w:val="en-US" w:eastAsia="zh-CN"/>
        </w:rPr>
        <w:t xml:space="preserve">    </w:t>
      </w:r>
      <w:r>
        <w:rPr>
          <w:rFonts w:hint="default" w:ascii="Times New Roman" w:hAnsi="Times New Roman" w:eastAsia="仿宋_GB2312" w:cs="Times New Roman"/>
          <w:b w:val="0"/>
          <w:bCs/>
          <w:color w:val="auto"/>
          <w:kern w:val="2"/>
          <w:sz w:val="32"/>
          <w:szCs w:val="24"/>
          <w:highlight w:val="none"/>
          <w:lang w:val="en-US" w:eastAsia="zh-CN" w:bidi="ar-SA"/>
        </w:rPr>
        <w:t>本项目聚焦广州市会展业碳减排重点领域，以绿色展台搭建场景为核心应用导向，深入研究并编制行业专项</w:t>
      </w:r>
      <w:r>
        <w:rPr>
          <w:rFonts w:hint="eastAsia" w:ascii="Times New Roman" w:hAnsi="Times New Roman" w:eastAsia="仿宋_GB2312" w:cs="Times New Roman"/>
          <w:b w:val="0"/>
          <w:bCs/>
          <w:color w:val="auto"/>
          <w:kern w:val="2"/>
          <w:sz w:val="32"/>
          <w:szCs w:val="24"/>
          <w:highlight w:val="none"/>
          <w:lang w:val="en-US" w:eastAsia="zh-CN" w:bidi="ar-SA"/>
        </w:rPr>
        <w:t>碳普惠</w:t>
      </w:r>
      <w:r>
        <w:rPr>
          <w:rFonts w:hint="default" w:ascii="Times New Roman" w:hAnsi="Times New Roman" w:eastAsia="仿宋_GB2312" w:cs="Times New Roman"/>
          <w:b w:val="0"/>
          <w:bCs/>
          <w:color w:val="auto"/>
          <w:kern w:val="2"/>
          <w:sz w:val="32"/>
          <w:szCs w:val="24"/>
          <w:highlight w:val="none"/>
          <w:lang w:val="en-US" w:eastAsia="zh-CN" w:bidi="ar-SA"/>
        </w:rPr>
        <w:t>方法学。</w:t>
      </w:r>
      <w:r>
        <w:rPr>
          <w:rFonts w:hint="default" w:ascii="Times New Roman" w:hAnsi="Times New Roman" w:eastAsia="仿宋_GB2312" w:cs="Times New Roman"/>
          <w:bCs/>
          <w:color w:val="auto"/>
          <w:kern w:val="2"/>
          <w:sz w:val="32"/>
          <w:szCs w:val="24"/>
          <w:highlight w:val="none"/>
          <w:lang w:val="en-US" w:eastAsia="zh-CN" w:bidi="ar-SA"/>
        </w:rPr>
        <w:t>供应商需全程提供全方位服务，</w:t>
      </w:r>
      <w:r>
        <w:rPr>
          <w:rFonts w:hint="eastAsia" w:ascii="Times New Roman" w:hAnsi="Times New Roman" w:eastAsia="仿宋_GB2312" w:cs="Times New Roman"/>
          <w:bCs/>
          <w:color w:val="auto"/>
          <w:kern w:val="2"/>
          <w:sz w:val="32"/>
          <w:szCs w:val="24"/>
          <w:highlight w:val="none"/>
          <w:lang w:val="en-US" w:eastAsia="zh-CN" w:bidi="ar-SA"/>
        </w:rPr>
        <w:t>参与</w:t>
      </w:r>
      <w:r>
        <w:rPr>
          <w:rFonts w:hint="default" w:ascii="Times New Roman" w:hAnsi="Times New Roman" w:eastAsia="仿宋_GB2312" w:cs="Times New Roman"/>
          <w:bCs/>
          <w:color w:val="auto"/>
          <w:kern w:val="2"/>
          <w:sz w:val="32"/>
          <w:szCs w:val="24"/>
          <w:highlight w:val="none"/>
          <w:lang w:val="en-US" w:eastAsia="zh-CN" w:bidi="ar-SA"/>
        </w:rPr>
        <w:t>行业调研、分析研判、技术路线设计、方法学文本编制、申报材料准备、评审答辩支持及后续发布跟进等全流程</w:t>
      </w:r>
      <w:r>
        <w:rPr>
          <w:rFonts w:hint="eastAsia" w:ascii="Times New Roman" w:hAnsi="Times New Roman" w:eastAsia="仿宋_GB2312" w:cs="Times New Roman"/>
          <w:bCs/>
          <w:color w:val="auto"/>
          <w:kern w:val="2"/>
          <w:sz w:val="32"/>
          <w:szCs w:val="24"/>
          <w:highlight w:val="none"/>
          <w:lang w:val="en-US" w:eastAsia="zh-CN" w:bidi="ar-SA"/>
        </w:rPr>
        <w:t>工作</w:t>
      </w:r>
      <w:r>
        <w:rPr>
          <w:rFonts w:hint="default" w:ascii="Times New Roman" w:hAnsi="Times New Roman" w:eastAsia="仿宋_GB2312" w:cs="Times New Roman"/>
          <w:bCs/>
          <w:color w:val="auto"/>
          <w:kern w:val="2"/>
          <w:sz w:val="32"/>
          <w:szCs w:val="24"/>
          <w:highlight w:val="none"/>
          <w:lang w:val="en-US" w:eastAsia="zh-CN" w:bidi="ar-SA"/>
        </w:rPr>
        <w:t>，确保项目顺利推进并达成预期成果。</w:t>
      </w:r>
    </w:p>
    <w:p w14:paraId="408EB7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232" w:firstLine="640" w:firstLineChars="200"/>
        <w:jc w:val="left"/>
        <w:textAlignment w:val="auto"/>
        <w:rPr>
          <w:rFonts w:hint="default" w:ascii="Times New Roman" w:hAnsi="Times New Roman" w:eastAsia="楷体_GB2312" w:cs="Times New Roman"/>
          <w:bCs/>
          <w:color w:val="auto"/>
          <w:sz w:val="32"/>
          <w:szCs w:val="24"/>
          <w:highlight w:val="none"/>
          <w:lang w:eastAsia="zh-CN"/>
        </w:rPr>
      </w:pPr>
      <w:r>
        <w:rPr>
          <w:rFonts w:hint="default" w:ascii="Times New Roman" w:hAnsi="Times New Roman" w:eastAsia="楷体_GB2312" w:cs="Times New Roman"/>
          <w:bCs/>
          <w:color w:val="auto"/>
          <w:sz w:val="32"/>
          <w:szCs w:val="24"/>
          <w:highlight w:val="none"/>
          <w:lang w:eastAsia="zh-CN"/>
        </w:rPr>
        <w:t>（二）服务内容</w:t>
      </w:r>
    </w:p>
    <w:p w14:paraId="679547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bCs/>
          <w:color w:val="000000"/>
          <w:kern w:val="10"/>
          <w:sz w:val="32"/>
          <w:szCs w:val="32"/>
          <w:highlight w:val="none"/>
          <w:lang w:val="en-US" w:eastAsia="zh-CN" w:bidi="ar"/>
        </w:rPr>
      </w:pPr>
      <w:r>
        <w:rPr>
          <w:rFonts w:hint="default" w:ascii="Times New Roman" w:hAnsi="Times New Roman" w:eastAsia="仿宋_GB2312" w:cs="Times New Roman"/>
          <w:b w:val="0"/>
          <w:bCs/>
          <w:color w:val="000000"/>
          <w:kern w:val="10"/>
          <w:sz w:val="32"/>
          <w:szCs w:val="32"/>
          <w:highlight w:val="none"/>
          <w:lang w:val="en-US" w:eastAsia="zh-CN" w:bidi="ar"/>
        </w:rPr>
        <w:t>1.</w:t>
      </w:r>
      <w:r>
        <w:rPr>
          <w:rFonts w:hint="default" w:ascii="Times New Roman" w:hAnsi="Times New Roman" w:eastAsia="仿宋_GB2312" w:cs="Times New Roman"/>
          <w:b/>
          <w:bCs w:val="0"/>
          <w:color w:val="000000"/>
          <w:kern w:val="10"/>
          <w:sz w:val="32"/>
          <w:szCs w:val="32"/>
          <w:highlight w:val="none"/>
          <w:lang w:val="en-US" w:eastAsia="zh-CN" w:bidi="ar"/>
        </w:rPr>
        <w:t>参与行业专项调研：</w:t>
      </w:r>
      <w:r>
        <w:rPr>
          <w:rFonts w:hint="default" w:ascii="Times New Roman" w:hAnsi="Times New Roman" w:eastAsia="仿宋_GB2312" w:cs="Times New Roman"/>
          <w:color w:val="000000"/>
          <w:sz w:val="32"/>
          <w:szCs w:val="32"/>
          <w:highlight w:val="none"/>
          <w:lang w:bidi="ar"/>
        </w:rPr>
        <w:t>通过文献调研、数据采集、实地调研及行业访谈等方式</w:t>
      </w:r>
      <w:r>
        <w:rPr>
          <w:rFonts w:hint="default" w:ascii="Times New Roman" w:hAnsi="Times New Roman" w:eastAsia="仿宋_GB2312" w:cs="Times New Roman"/>
          <w:color w:val="000000"/>
          <w:sz w:val="32"/>
          <w:szCs w:val="32"/>
          <w:highlight w:val="none"/>
          <w:lang w:eastAsia="zh-CN" w:bidi="ar"/>
        </w:rPr>
        <w:t>，</w:t>
      </w:r>
      <w:r>
        <w:rPr>
          <w:rFonts w:hint="default" w:ascii="Times New Roman" w:hAnsi="Times New Roman" w:eastAsia="仿宋_GB2312" w:cs="Times New Roman"/>
          <w:b w:val="0"/>
          <w:bCs w:val="0"/>
          <w:color w:val="000000"/>
          <w:kern w:val="2"/>
          <w:sz w:val="32"/>
          <w:szCs w:val="32"/>
          <w:highlight w:val="none"/>
          <w:lang w:val="en-US" w:eastAsia="zh-CN" w:bidi="ar"/>
        </w:rPr>
        <w:t>聚焦广州市会展业展台搭建等核心耗能环节开展调研工作，重点围绕</w:t>
      </w:r>
      <w:r>
        <w:rPr>
          <w:rFonts w:hint="default" w:ascii="Times New Roman" w:hAnsi="Times New Roman" w:eastAsia="仿宋_GB2312" w:cs="Times New Roman"/>
          <w:bCs w:val="0"/>
          <w:color w:val="000000"/>
          <w:kern w:val="2"/>
          <w:sz w:val="32"/>
          <w:szCs w:val="32"/>
          <w:highlight w:val="none"/>
          <w:lang w:val="en-US" w:eastAsia="zh-CN" w:bidi="ar"/>
        </w:rPr>
        <w:t>展台搭建材料类型、材料再使用、固体废弃物处置</w:t>
      </w:r>
      <w:r>
        <w:rPr>
          <w:rFonts w:hint="default" w:ascii="Times New Roman" w:hAnsi="Times New Roman" w:eastAsia="仿宋_GB2312" w:cs="Times New Roman"/>
          <w:b w:val="0"/>
          <w:bCs w:val="0"/>
          <w:color w:val="000000"/>
          <w:kern w:val="2"/>
          <w:sz w:val="32"/>
          <w:szCs w:val="32"/>
          <w:highlight w:val="none"/>
          <w:lang w:val="en-US" w:eastAsia="zh-CN" w:bidi="ar"/>
        </w:rPr>
        <w:t>等场景</w:t>
      </w:r>
      <w:r>
        <w:rPr>
          <w:rFonts w:hint="default" w:ascii="Times New Roman" w:hAnsi="Times New Roman" w:eastAsia="仿宋_GB2312" w:cs="Times New Roman"/>
          <w:color w:val="000000"/>
          <w:sz w:val="32"/>
          <w:szCs w:val="32"/>
          <w:highlight w:val="none"/>
          <w:lang w:bidi="ar"/>
        </w:rPr>
        <w:t>收集相关信息，</w:t>
      </w:r>
      <w:r>
        <w:rPr>
          <w:rFonts w:hint="default" w:ascii="Times New Roman" w:hAnsi="Times New Roman" w:eastAsia="仿宋_GB2312" w:cs="Times New Roman"/>
          <w:b w:val="0"/>
          <w:bCs w:val="0"/>
          <w:color w:val="000000"/>
          <w:kern w:val="2"/>
          <w:sz w:val="32"/>
          <w:szCs w:val="32"/>
          <w:highlight w:val="none"/>
          <w:lang w:val="en-US" w:eastAsia="zh-CN" w:bidi="ar"/>
        </w:rPr>
        <w:t>摸排梳理碳排放现状与行业实际做法，</w:t>
      </w:r>
      <w:r>
        <w:rPr>
          <w:rFonts w:hint="default" w:ascii="Times New Roman" w:hAnsi="Times New Roman" w:eastAsia="仿宋_GB2312" w:cs="Times New Roman"/>
          <w:color w:val="000000"/>
          <w:sz w:val="32"/>
          <w:szCs w:val="32"/>
          <w:highlight w:val="none"/>
          <w:lang w:bidi="ar"/>
        </w:rPr>
        <w:t>开展减排潜力分析与减排量测算研究</w:t>
      </w:r>
      <w:r>
        <w:rPr>
          <w:rFonts w:hint="default" w:ascii="Times New Roman" w:hAnsi="Times New Roman" w:eastAsia="仿宋_GB2312" w:cs="Times New Roman"/>
          <w:b w:val="0"/>
          <w:bCs w:val="0"/>
          <w:color w:val="000000"/>
          <w:kern w:val="2"/>
          <w:sz w:val="32"/>
          <w:szCs w:val="32"/>
          <w:highlight w:val="none"/>
          <w:lang w:val="en-US" w:eastAsia="zh-CN" w:bidi="ar"/>
        </w:rPr>
        <w:t>，</w:t>
      </w:r>
      <w:r>
        <w:rPr>
          <w:rFonts w:hint="default" w:ascii="Times New Roman" w:hAnsi="Times New Roman" w:eastAsia="仿宋_GB2312" w:cs="Times New Roman"/>
          <w:bCs w:val="0"/>
          <w:color w:val="000000"/>
          <w:kern w:val="2"/>
          <w:sz w:val="32"/>
          <w:szCs w:val="32"/>
          <w:highlight w:val="none"/>
          <w:lang w:val="en-US" w:eastAsia="zh-CN" w:bidi="ar"/>
        </w:rPr>
        <w:t>为</w:t>
      </w:r>
      <w:r>
        <w:rPr>
          <w:rFonts w:hint="default" w:ascii="Times New Roman" w:hAnsi="Times New Roman" w:eastAsia="仿宋_GB2312" w:cs="Times New Roman"/>
          <w:bCs w:val="0"/>
          <w:color w:val="000000"/>
          <w:kern w:val="2"/>
          <w:sz w:val="32"/>
          <w:szCs w:val="32"/>
          <w:highlight w:val="none"/>
          <w:lang w:eastAsia="zh-CN" w:bidi="ar"/>
        </w:rPr>
        <w:t>会展业</w:t>
      </w:r>
      <w:r>
        <w:rPr>
          <w:rFonts w:hint="default" w:ascii="Times New Roman" w:hAnsi="Times New Roman" w:eastAsia="仿宋_GB2312" w:cs="Times New Roman"/>
          <w:bCs w:val="0"/>
          <w:color w:val="000000"/>
          <w:kern w:val="2"/>
          <w:sz w:val="32"/>
          <w:szCs w:val="32"/>
          <w:highlight w:val="none"/>
          <w:lang w:bidi="ar"/>
        </w:rPr>
        <w:t>绿色</w:t>
      </w:r>
      <w:r>
        <w:rPr>
          <w:rFonts w:hint="default" w:ascii="Times New Roman" w:hAnsi="Times New Roman" w:eastAsia="仿宋_GB2312" w:cs="Times New Roman"/>
          <w:bCs w:val="0"/>
          <w:color w:val="000000"/>
          <w:kern w:val="2"/>
          <w:sz w:val="32"/>
          <w:szCs w:val="32"/>
          <w:highlight w:val="none"/>
          <w:lang w:eastAsia="zh-CN" w:bidi="ar"/>
        </w:rPr>
        <w:t>展台碳普惠</w:t>
      </w:r>
      <w:r>
        <w:rPr>
          <w:rFonts w:hint="default" w:ascii="Times New Roman" w:hAnsi="Times New Roman" w:eastAsia="仿宋_GB2312" w:cs="Times New Roman"/>
          <w:bCs w:val="0"/>
          <w:color w:val="000000"/>
          <w:kern w:val="2"/>
          <w:sz w:val="32"/>
          <w:szCs w:val="32"/>
          <w:highlight w:val="none"/>
          <w:lang w:bidi="ar"/>
        </w:rPr>
        <w:t>方法学</w:t>
      </w:r>
      <w:r>
        <w:rPr>
          <w:rFonts w:hint="default" w:ascii="Times New Roman" w:hAnsi="Times New Roman" w:eastAsia="仿宋_GB2312" w:cs="Times New Roman"/>
          <w:bCs w:val="0"/>
          <w:color w:val="000000"/>
          <w:kern w:val="2"/>
          <w:sz w:val="32"/>
          <w:szCs w:val="32"/>
          <w:highlight w:val="none"/>
          <w:lang w:val="en-US" w:eastAsia="zh-CN" w:bidi="ar"/>
        </w:rPr>
        <w:t>编制提供数据支撑。</w:t>
      </w:r>
    </w:p>
    <w:p w14:paraId="1A64B047">
      <w:pPr>
        <w:pStyle w:val="3"/>
        <w:spacing w:line="560" w:lineRule="exact"/>
        <w:ind w:firstLine="640" w:firstLineChars="200"/>
        <w:rPr>
          <w:rFonts w:hint="default" w:ascii="Times New Roman" w:hAnsi="Times New Roman" w:eastAsia="仿宋_GB2312" w:cs="Times New Roman"/>
          <w:bCs w:val="0"/>
          <w:color w:val="000000"/>
          <w:kern w:val="2"/>
          <w:sz w:val="32"/>
          <w:szCs w:val="32"/>
          <w:highlight w:val="none"/>
          <w:lang w:val="en-US" w:eastAsia="zh-CN" w:bidi="ar"/>
        </w:rPr>
      </w:pPr>
      <w:r>
        <w:rPr>
          <w:rFonts w:hint="default" w:ascii="Times New Roman" w:hAnsi="Times New Roman" w:eastAsia="仿宋_GB2312" w:cs="Times New Roman"/>
          <w:b w:val="0"/>
          <w:bCs/>
          <w:color w:val="000000"/>
          <w:kern w:val="10"/>
          <w:sz w:val="32"/>
          <w:szCs w:val="32"/>
          <w:highlight w:val="none"/>
          <w:lang w:val="en-US" w:eastAsia="zh-CN" w:bidi="ar"/>
        </w:rPr>
        <w:t>2.</w:t>
      </w:r>
      <w:r>
        <w:rPr>
          <w:rFonts w:hint="default" w:ascii="Times New Roman" w:hAnsi="Times New Roman" w:eastAsia="仿宋_GB2312" w:cs="Times New Roman"/>
          <w:b/>
          <w:bCs w:val="0"/>
          <w:color w:val="000000"/>
          <w:kern w:val="10"/>
          <w:sz w:val="32"/>
          <w:szCs w:val="32"/>
          <w:highlight w:val="none"/>
          <w:lang w:val="en-US" w:eastAsia="zh-CN" w:bidi="ar"/>
        </w:rPr>
        <w:t>协助进行文本编制：</w:t>
      </w:r>
      <w:r>
        <w:rPr>
          <w:rFonts w:hint="default" w:ascii="Times New Roman" w:hAnsi="Times New Roman" w:eastAsia="仿宋_GB2312" w:cs="Times New Roman"/>
          <w:color w:val="000000"/>
          <w:sz w:val="32"/>
          <w:szCs w:val="32"/>
          <w:highlight w:val="none"/>
          <w:lang w:bidi="ar"/>
        </w:rPr>
        <w:t>按照《广州市碳普惠方法学编制指南（试行）》要求，</w:t>
      </w:r>
      <w:r>
        <w:rPr>
          <w:rFonts w:hint="default" w:ascii="Times New Roman" w:hAnsi="Times New Roman" w:eastAsia="仿宋_GB2312" w:cs="Times New Roman"/>
          <w:color w:val="000000"/>
          <w:sz w:val="32"/>
          <w:szCs w:val="32"/>
          <w:highlight w:val="none"/>
          <w:lang w:eastAsia="zh-CN" w:bidi="ar"/>
        </w:rPr>
        <w:t>编制</w:t>
      </w:r>
      <w:r>
        <w:rPr>
          <w:rFonts w:hint="default" w:ascii="Times New Roman" w:hAnsi="Times New Roman" w:eastAsia="仿宋_GB2312" w:cs="Times New Roman"/>
          <w:color w:val="000000"/>
          <w:sz w:val="32"/>
          <w:szCs w:val="32"/>
          <w:highlight w:val="none"/>
          <w:lang w:bidi="ar"/>
        </w:rPr>
        <w:t>《</w:t>
      </w:r>
      <w:r>
        <w:rPr>
          <w:rFonts w:hint="default" w:ascii="Times New Roman" w:hAnsi="Times New Roman" w:eastAsia="仿宋_GB2312" w:cs="Times New Roman"/>
          <w:bCs w:val="0"/>
          <w:color w:val="000000"/>
          <w:kern w:val="2"/>
          <w:sz w:val="32"/>
          <w:szCs w:val="32"/>
          <w:highlight w:val="none"/>
          <w:lang w:bidi="ar"/>
        </w:rPr>
        <w:t>广州市</w:t>
      </w:r>
      <w:r>
        <w:rPr>
          <w:rFonts w:hint="default" w:ascii="Times New Roman" w:hAnsi="Times New Roman" w:eastAsia="仿宋_GB2312" w:cs="Times New Roman"/>
          <w:bCs w:val="0"/>
          <w:color w:val="000000"/>
          <w:kern w:val="2"/>
          <w:sz w:val="32"/>
          <w:szCs w:val="32"/>
          <w:highlight w:val="none"/>
          <w:lang w:eastAsia="zh-CN" w:bidi="ar"/>
        </w:rPr>
        <w:t>会展业</w:t>
      </w:r>
      <w:r>
        <w:rPr>
          <w:rFonts w:hint="default" w:ascii="Times New Roman" w:hAnsi="Times New Roman" w:eastAsia="仿宋_GB2312" w:cs="Times New Roman"/>
          <w:bCs w:val="0"/>
          <w:color w:val="000000"/>
          <w:kern w:val="2"/>
          <w:sz w:val="32"/>
          <w:szCs w:val="32"/>
          <w:highlight w:val="none"/>
          <w:lang w:bidi="ar"/>
        </w:rPr>
        <w:t>绿色</w:t>
      </w:r>
      <w:r>
        <w:rPr>
          <w:rFonts w:hint="default" w:ascii="Times New Roman" w:hAnsi="Times New Roman" w:eastAsia="仿宋_GB2312" w:cs="Times New Roman"/>
          <w:bCs w:val="0"/>
          <w:color w:val="000000"/>
          <w:kern w:val="2"/>
          <w:sz w:val="32"/>
          <w:szCs w:val="32"/>
          <w:highlight w:val="none"/>
          <w:lang w:eastAsia="zh-CN" w:bidi="ar"/>
        </w:rPr>
        <w:t>展台碳普惠</w:t>
      </w:r>
      <w:r>
        <w:rPr>
          <w:rFonts w:hint="default" w:ascii="Times New Roman" w:hAnsi="Times New Roman" w:eastAsia="仿宋_GB2312" w:cs="Times New Roman"/>
          <w:bCs w:val="0"/>
          <w:color w:val="000000"/>
          <w:kern w:val="2"/>
          <w:sz w:val="32"/>
          <w:szCs w:val="32"/>
          <w:highlight w:val="none"/>
          <w:lang w:bidi="ar"/>
        </w:rPr>
        <w:t>方法学</w:t>
      </w:r>
      <w:r>
        <w:rPr>
          <w:rFonts w:hint="default" w:ascii="Times New Roman" w:hAnsi="Times New Roman" w:eastAsia="仿宋_GB2312" w:cs="Times New Roman"/>
          <w:color w:val="000000"/>
          <w:sz w:val="32"/>
          <w:szCs w:val="32"/>
          <w:highlight w:val="none"/>
          <w:lang w:bidi="ar"/>
        </w:rPr>
        <w:t>》</w:t>
      </w:r>
      <w:r>
        <w:rPr>
          <w:rFonts w:hint="default" w:ascii="Times New Roman" w:hAnsi="Times New Roman" w:eastAsia="仿宋_GB2312" w:cs="Times New Roman"/>
          <w:color w:val="000000"/>
          <w:sz w:val="32"/>
          <w:szCs w:val="32"/>
          <w:highlight w:val="none"/>
          <w:lang w:val="en-US" w:eastAsia="zh-CN" w:bidi="ar"/>
        </w:rPr>
        <w:t>及</w:t>
      </w:r>
      <w:r>
        <w:rPr>
          <w:rFonts w:hint="default" w:ascii="Times New Roman" w:hAnsi="Times New Roman" w:eastAsia="仿宋_GB2312" w:cs="Times New Roman"/>
          <w:color w:val="000000"/>
          <w:sz w:val="32"/>
          <w:szCs w:val="32"/>
          <w:highlight w:val="none"/>
          <w:lang w:bidi="ar"/>
        </w:rPr>
        <w:t>《</w:t>
      </w:r>
      <w:r>
        <w:rPr>
          <w:rFonts w:hint="default" w:ascii="Times New Roman" w:hAnsi="Times New Roman" w:eastAsia="仿宋_GB2312" w:cs="Times New Roman"/>
          <w:bCs w:val="0"/>
          <w:color w:val="000000"/>
          <w:kern w:val="2"/>
          <w:sz w:val="32"/>
          <w:szCs w:val="32"/>
          <w:highlight w:val="none"/>
          <w:lang w:bidi="ar"/>
        </w:rPr>
        <w:t>广州市</w:t>
      </w:r>
      <w:r>
        <w:rPr>
          <w:rFonts w:hint="default" w:ascii="Times New Roman" w:hAnsi="Times New Roman" w:eastAsia="仿宋_GB2312" w:cs="Times New Roman"/>
          <w:bCs w:val="0"/>
          <w:color w:val="000000"/>
          <w:kern w:val="2"/>
          <w:sz w:val="32"/>
          <w:szCs w:val="32"/>
          <w:highlight w:val="none"/>
          <w:lang w:eastAsia="zh-CN" w:bidi="ar"/>
        </w:rPr>
        <w:t>会展业</w:t>
      </w:r>
      <w:r>
        <w:rPr>
          <w:rFonts w:hint="default" w:ascii="Times New Roman" w:hAnsi="Times New Roman" w:eastAsia="仿宋_GB2312" w:cs="Times New Roman"/>
          <w:bCs w:val="0"/>
          <w:color w:val="000000"/>
          <w:kern w:val="2"/>
          <w:sz w:val="32"/>
          <w:szCs w:val="32"/>
          <w:highlight w:val="none"/>
          <w:lang w:bidi="ar"/>
        </w:rPr>
        <w:t>绿色</w:t>
      </w:r>
      <w:r>
        <w:rPr>
          <w:rFonts w:hint="default" w:ascii="Times New Roman" w:hAnsi="Times New Roman" w:eastAsia="仿宋_GB2312" w:cs="Times New Roman"/>
          <w:bCs w:val="0"/>
          <w:color w:val="000000"/>
          <w:kern w:val="2"/>
          <w:sz w:val="32"/>
          <w:szCs w:val="32"/>
          <w:highlight w:val="none"/>
          <w:lang w:eastAsia="zh-CN" w:bidi="ar"/>
        </w:rPr>
        <w:t>展台碳普惠</w:t>
      </w:r>
      <w:r>
        <w:rPr>
          <w:rFonts w:hint="default" w:ascii="Times New Roman" w:hAnsi="Times New Roman" w:eastAsia="仿宋_GB2312" w:cs="Times New Roman"/>
          <w:bCs w:val="0"/>
          <w:color w:val="000000"/>
          <w:kern w:val="2"/>
          <w:sz w:val="32"/>
          <w:szCs w:val="32"/>
          <w:highlight w:val="none"/>
          <w:lang w:bidi="ar"/>
        </w:rPr>
        <w:t>方法学</w:t>
      </w:r>
      <w:r>
        <w:rPr>
          <w:rFonts w:hint="default" w:ascii="Times New Roman" w:hAnsi="Times New Roman" w:eastAsia="仿宋_GB2312" w:cs="Times New Roman"/>
          <w:color w:val="000000"/>
          <w:sz w:val="32"/>
          <w:szCs w:val="32"/>
          <w:highlight w:val="none"/>
          <w:lang w:bidi="ar"/>
        </w:rPr>
        <w:t>编制说明》</w:t>
      </w:r>
      <w:r>
        <w:rPr>
          <w:rFonts w:hint="default" w:ascii="Times New Roman" w:hAnsi="Times New Roman" w:eastAsia="仿宋_GB2312" w:cs="Times New Roman"/>
          <w:bCs w:val="0"/>
          <w:color w:val="000000"/>
          <w:kern w:val="2"/>
          <w:sz w:val="32"/>
          <w:szCs w:val="32"/>
          <w:highlight w:val="none"/>
          <w:lang w:val="en-US" w:eastAsia="zh-CN" w:bidi="ar"/>
        </w:rPr>
        <w:t>；基于《</w:t>
      </w:r>
      <w:r>
        <w:rPr>
          <w:rFonts w:hint="default" w:ascii="Times New Roman" w:hAnsi="Times New Roman" w:eastAsia="仿宋_GB2312" w:cs="Times New Roman"/>
          <w:bCs w:val="0"/>
          <w:color w:val="000000"/>
          <w:kern w:val="2"/>
          <w:sz w:val="32"/>
          <w:szCs w:val="32"/>
          <w:highlight w:val="none"/>
          <w:lang w:bidi="ar"/>
        </w:rPr>
        <w:t>广州市</w:t>
      </w:r>
      <w:r>
        <w:rPr>
          <w:rFonts w:hint="default" w:ascii="Times New Roman" w:hAnsi="Times New Roman" w:eastAsia="仿宋_GB2312" w:cs="Times New Roman"/>
          <w:bCs w:val="0"/>
          <w:color w:val="000000"/>
          <w:kern w:val="2"/>
          <w:sz w:val="32"/>
          <w:szCs w:val="32"/>
          <w:highlight w:val="none"/>
          <w:lang w:eastAsia="zh-CN" w:bidi="ar"/>
        </w:rPr>
        <w:t>会展业</w:t>
      </w:r>
      <w:r>
        <w:rPr>
          <w:rFonts w:hint="default" w:ascii="Times New Roman" w:hAnsi="Times New Roman" w:eastAsia="仿宋_GB2312" w:cs="Times New Roman"/>
          <w:bCs w:val="0"/>
          <w:color w:val="000000"/>
          <w:kern w:val="2"/>
          <w:sz w:val="32"/>
          <w:szCs w:val="32"/>
          <w:highlight w:val="none"/>
          <w:lang w:bidi="ar"/>
        </w:rPr>
        <w:t>绿色</w:t>
      </w:r>
      <w:r>
        <w:rPr>
          <w:rFonts w:hint="default" w:ascii="Times New Roman" w:hAnsi="Times New Roman" w:eastAsia="仿宋_GB2312" w:cs="Times New Roman"/>
          <w:bCs w:val="0"/>
          <w:color w:val="000000"/>
          <w:kern w:val="2"/>
          <w:sz w:val="32"/>
          <w:szCs w:val="32"/>
          <w:highlight w:val="none"/>
          <w:lang w:eastAsia="zh-CN" w:bidi="ar"/>
        </w:rPr>
        <w:t>展台碳普惠</w:t>
      </w:r>
      <w:r>
        <w:rPr>
          <w:rFonts w:hint="default" w:ascii="Times New Roman" w:hAnsi="Times New Roman" w:eastAsia="仿宋_GB2312" w:cs="Times New Roman"/>
          <w:bCs w:val="0"/>
          <w:color w:val="000000"/>
          <w:kern w:val="2"/>
          <w:sz w:val="32"/>
          <w:szCs w:val="32"/>
          <w:highlight w:val="none"/>
          <w:lang w:bidi="ar"/>
        </w:rPr>
        <w:t>方法学</w:t>
      </w:r>
      <w:r>
        <w:rPr>
          <w:rFonts w:hint="default" w:ascii="Times New Roman" w:hAnsi="Times New Roman" w:eastAsia="仿宋_GB2312" w:cs="Times New Roman"/>
          <w:bCs w:val="0"/>
          <w:color w:val="000000"/>
          <w:kern w:val="2"/>
          <w:sz w:val="32"/>
          <w:szCs w:val="32"/>
          <w:highlight w:val="none"/>
          <w:lang w:val="en-US" w:eastAsia="zh-CN" w:bidi="ar"/>
        </w:rPr>
        <w:t>》，</w:t>
      </w:r>
      <w:r>
        <w:rPr>
          <w:rFonts w:hint="default" w:ascii="Times New Roman" w:hAnsi="Times New Roman" w:eastAsia="仿宋_GB2312" w:cs="Times New Roman"/>
          <w:color w:val="000000"/>
          <w:sz w:val="32"/>
          <w:szCs w:val="32"/>
          <w:highlight w:val="none"/>
          <w:lang w:val="en-US" w:eastAsia="zh-CN" w:bidi="ar"/>
        </w:rPr>
        <w:t>对广州市典型</w:t>
      </w:r>
      <w:r>
        <w:rPr>
          <w:rFonts w:hint="default" w:ascii="Times New Roman" w:hAnsi="Times New Roman" w:eastAsia="仿宋_GB2312" w:cs="Times New Roman"/>
          <w:color w:val="000000"/>
          <w:sz w:val="32"/>
          <w:szCs w:val="32"/>
          <w:highlight w:val="none"/>
          <w:lang w:eastAsia="zh-CN" w:bidi="ar"/>
        </w:rPr>
        <w:t>项目</w:t>
      </w:r>
      <w:r>
        <w:rPr>
          <w:rFonts w:hint="default" w:ascii="Times New Roman" w:hAnsi="Times New Roman" w:eastAsia="仿宋_GB2312" w:cs="Times New Roman"/>
          <w:color w:val="000000"/>
          <w:sz w:val="32"/>
          <w:szCs w:val="32"/>
          <w:highlight w:val="none"/>
          <w:lang w:val="en-US" w:eastAsia="zh-CN" w:bidi="ar"/>
        </w:rPr>
        <w:t>进行数据收集与减排量评估测算</w:t>
      </w:r>
      <w:r>
        <w:rPr>
          <w:rFonts w:hint="default" w:ascii="Times New Roman" w:hAnsi="Times New Roman" w:eastAsia="仿宋_GB2312" w:cs="Times New Roman"/>
          <w:bCs w:val="0"/>
          <w:color w:val="000000"/>
          <w:kern w:val="2"/>
          <w:sz w:val="32"/>
          <w:szCs w:val="32"/>
          <w:highlight w:val="none"/>
          <w:lang w:val="en-US" w:eastAsia="zh-CN" w:bidi="ar"/>
        </w:rPr>
        <w:t>，</w:t>
      </w:r>
      <w:r>
        <w:rPr>
          <w:rFonts w:hint="default" w:ascii="Times New Roman" w:hAnsi="Times New Roman" w:eastAsia="仿宋_GB2312" w:cs="Times New Roman"/>
          <w:color w:val="000000"/>
          <w:sz w:val="32"/>
          <w:szCs w:val="32"/>
          <w:highlight w:val="none"/>
          <w:lang w:val="en-US" w:eastAsia="zh-CN" w:bidi="ar"/>
        </w:rPr>
        <w:t>编制《</w:t>
      </w:r>
      <w:r>
        <w:rPr>
          <w:rFonts w:hint="default" w:ascii="Times New Roman" w:hAnsi="Times New Roman" w:eastAsia="仿宋_GB2312" w:cs="Times New Roman"/>
          <w:bCs w:val="0"/>
          <w:color w:val="000000"/>
          <w:kern w:val="2"/>
          <w:sz w:val="32"/>
          <w:szCs w:val="32"/>
          <w:highlight w:val="none"/>
          <w:lang w:bidi="ar"/>
        </w:rPr>
        <w:t>广州市</w:t>
      </w:r>
      <w:r>
        <w:rPr>
          <w:rFonts w:hint="default" w:ascii="Times New Roman" w:hAnsi="Times New Roman" w:eastAsia="仿宋_GB2312" w:cs="Times New Roman"/>
          <w:bCs w:val="0"/>
          <w:color w:val="000000"/>
          <w:kern w:val="2"/>
          <w:sz w:val="32"/>
          <w:szCs w:val="32"/>
          <w:highlight w:val="none"/>
          <w:lang w:eastAsia="zh-CN" w:bidi="ar"/>
        </w:rPr>
        <w:t>会展业</w:t>
      </w:r>
      <w:r>
        <w:rPr>
          <w:rFonts w:hint="default" w:ascii="Times New Roman" w:hAnsi="Times New Roman" w:eastAsia="仿宋_GB2312" w:cs="Times New Roman"/>
          <w:bCs w:val="0"/>
          <w:color w:val="000000"/>
          <w:kern w:val="2"/>
          <w:sz w:val="32"/>
          <w:szCs w:val="32"/>
          <w:highlight w:val="none"/>
          <w:lang w:bidi="ar"/>
        </w:rPr>
        <w:t>绿色</w:t>
      </w:r>
      <w:r>
        <w:rPr>
          <w:rFonts w:hint="default" w:ascii="Times New Roman" w:hAnsi="Times New Roman" w:eastAsia="仿宋_GB2312" w:cs="Times New Roman"/>
          <w:bCs w:val="0"/>
          <w:color w:val="000000"/>
          <w:kern w:val="2"/>
          <w:sz w:val="32"/>
          <w:szCs w:val="32"/>
          <w:highlight w:val="none"/>
          <w:lang w:eastAsia="zh-CN" w:bidi="ar"/>
        </w:rPr>
        <w:t>展台碳普惠</w:t>
      </w:r>
      <w:r>
        <w:rPr>
          <w:rFonts w:hint="default" w:ascii="Times New Roman" w:hAnsi="Times New Roman" w:eastAsia="仿宋_GB2312" w:cs="Times New Roman"/>
          <w:bCs w:val="0"/>
          <w:color w:val="000000"/>
          <w:kern w:val="2"/>
          <w:sz w:val="32"/>
          <w:szCs w:val="32"/>
          <w:highlight w:val="none"/>
          <w:lang w:bidi="ar"/>
        </w:rPr>
        <w:t>方法学</w:t>
      </w:r>
      <w:r>
        <w:rPr>
          <w:rFonts w:hint="default" w:ascii="Times New Roman" w:hAnsi="Times New Roman" w:eastAsia="仿宋_GB2312" w:cs="Times New Roman"/>
          <w:color w:val="000000"/>
          <w:sz w:val="32"/>
          <w:szCs w:val="32"/>
          <w:highlight w:val="none"/>
          <w:lang w:val="en-US" w:eastAsia="zh-CN" w:bidi="ar"/>
        </w:rPr>
        <w:t>试评价分析报告》</w:t>
      </w:r>
      <w:r>
        <w:rPr>
          <w:rFonts w:hint="default" w:ascii="Times New Roman" w:hAnsi="Times New Roman" w:eastAsia="仿宋_GB2312" w:cs="Times New Roman"/>
          <w:bCs w:val="0"/>
          <w:color w:val="000000"/>
          <w:kern w:val="2"/>
          <w:sz w:val="32"/>
          <w:szCs w:val="32"/>
          <w:highlight w:val="none"/>
          <w:lang w:val="en-US" w:eastAsia="zh-CN" w:bidi="ar"/>
        </w:rPr>
        <w:t>；</w:t>
      </w:r>
      <w:r>
        <w:rPr>
          <w:rFonts w:hint="default" w:ascii="Times New Roman" w:hAnsi="Times New Roman" w:eastAsia="仿宋_GB2312" w:cs="Times New Roman"/>
          <w:color w:val="000000"/>
          <w:sz w:val="32"/>
          <w:szCs w:val="32"/>
          <w:highlight w:val="none"/>
          <w:lang w:val="en-US" w:eastAsia="zh-CN" w:bidi="ar"/>
        </w:rPr>
        <w:t>完成</w:t>
      </w:r>
      <w:r>
        <w:rPr>
          <w:rFonts w:hint="default" w:ascii="Times New Roman" w:hAnsi="Times New Roman" w:eastAsia="仿宋_GB2312" w:cs="Times New Roman"/>
          <w:color w:val="000000"/>
          <w:sz w:val="32"/>
          <w:szCs w:val="32"/>
          <w:highlight w:val="none"/>
          <w:lang w:bidi="ar"/>
        </w:rPr>
        <w:t>碳普惠方法学申报材料，按要求向</w:t>
      </w:r>
      <w:r>
        <w:rPr>
          <w:rFonts w:hint="default" w:ascii="Times New Roman" w:hAnsi="Times New Roman" w:eastAsia="仿宋_GB2312" w:cs="Times New Roman"/>
          <w:bCs w:val="0"/>
          <w:color w:val="000000"/>
          <w:kern w:val="2"/>
          <w:sz w:val="32"/>
          <w:szCs w:val="32"/>
          <w:highlight w:val="none"/>
          <w:lang w:val="en-US" w:eastAsia="zh-CN" w:bidi="ar"/>
        </w:rPr>
        <w:t>行业主管部门</w:t>
      </w:r>
      <w:r>
        <w:rPr>
          <w:rFonts w:hint="default" w:ascii="Times New Roman" w:hAnsi="Times New Roman" w:eastAsia="仿宋_GB2312" w:cs="Times New Roman"/>
          <w:color w:val="000000"/>
          <w:sz w:val="32"/>
          <w:szCs w:val="32"/>
          <w:highlight w:val="none"/>
          <w:lang w:bidi="ar"/>
        </w:rPr>
        <w:t>提交申报</w:t>
      </w:r>
      <w:r>
        <w:rPr>
          <w:rFonts w:hint="default" w:ascii="Times New Roman" w:hAnsi="Times New Roman" w:eastAsia="仿宋_GB2312" w:cs="Times New Roman"/>
          <w:color w:val="000000"/>
          <w:sz w:val="32"/>
          <w:szCs w:val="32"/>
          <w:highlight w:val="none"/>
          <w:lang w:eastAsia="zh-CN" w:bidi="ar"/>
        </w:rPr>
        <w:t>；</w:t>
      </w:r>
      <w:r>
        <w:rPr>
          <w:rFonts w:hint="default" w:ascii="Times New Roman" w:hAnsi="Times New Roman" w:eastAsia="仿宋_GB2312" w:cs="Times New Roman"/>
          <w:bCs w:val="0"/>
          <w:color w:val="000000"/>
          <w:kern w:val="2"/>
          <w:sz w:val="32"/>
          <w:szCs w:val="32"/>
          <w:highlight w:val="none"/>
          <w:lang w:val="en-US" w:eastAsia="zh-CN" w:bidi="ar"/>
        </w:rPr>
        <w:t>全程参与专家评审会等环节，根据评审意见及时修改完善文本，直至取得</w:t>
      </w:r>
      <w:r>
        <w:rPr>
          <w:rFonts w:hint="default" w:ascii="Times New Roman" w:hAnsi="Times New Roman" w:eastAsia="仿宋_GB2312" w:cs="Times New Roman"/>
          <w:color w:val="auto"/>
          <w:sz w:val="32"/>
          <w:szCs w:val="32"/>
          <w:highlight w:val="none"/>
        </w:rPr>
        <w:t>正式审核登记结果</w:t>
      </w:r>
      <w:r>
        <w:rPr>
          <w:rFonts w:hint="default" w:ascii="Times New Roman" w:hAnsi="Times New Roman" w:eastAsia="仿宋_GB2312" w:cs="Times New Roman"/>
          <w:bCs w:val="0"/>
          <w:color w:val="000000"/>
          <w:kern w:val="2"/>
          <w:sz w:val="32"/>
          <w:szCs w:val="32"/>
          <w:highlight w:val="none"/>
          <w:lang w:val="en-US" w:eastAsia="zh-CN" w:bidi="ar"/>
        </w:rPr>
        <w:t>。</w:t>
      </w:r>
    </w:p>
    <w:p w14:paraId="7AAA2054">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Cs/>
          <w:kern w:val="0"/>
          <w:sz w:val="32"/>
          <w:szCs w:val="32"/>
          <w:highlight w:val="none"/>
          <w:lang w:val="en-US" w:eastAsia="zh-CN" w:bidi="ar"/>
        </w:rPr>
      </w:pPr>
      <w:r>
        <w:rPr>
          <w:rFonts w:hint="default" w:ascii="Times New Roman" w:hAnsi="Times New Roman" w:eastAsia="仿宋_GB2312" w:cs="Times New Roman"/>
          <w:b w:val="0"/>
          <w:bCs/>
          <w:color w:val="000000"/>
          <w:kern w:val="10"/>
          <w:sz w:val="32"/>
          <w:szCs w:val="32"/>
          <w:highlight w:val="none"/>
          <w:lang w:val="en-US" w:eastAsia="zh-CN" w:bidi="ar"/>
        </w:rPr>
        <w:t>3.</w:t>
      </w:r>
      <w:r>
        <w:rPr>
          <w:rFonts w:hint="default" w:ascii="Times New Roman" w:hAnsi="Times New Roman" w:eastAsia="仿宋_GB2312" w:cs="Times New Roman"/>
          <w:b/>
          <w:bCs w:val="0"/>
          <w:color w:val="000000"/>
          <w:kern w:val="10"/>
          <w:sz w:val="32"/>
          <w:szCs w:val="32"/>
          <w:highlight w:val="none"/>
          <w:lang w:val="en-US" w:eastAsia="zh-CN" w:bidi="ar"/>
        </w:rPr>
        <w:t>制作</w:t>
      </w:r>
      <w:r>
        <w:rPr>
          <w:rFonts w:hint="default" w:ascii="Times New Roman" w:hAnsi="Times New Roman" w:eastAsia="仿宋_GB2312" w:cs="Times New Roman"/>
          <w:b w:val="0"/>
          <w:bCs/>
          <w:color w:val="000000"/>
          <w:kern w:val="10"/>
          <w:sz w:val="32"/>
          <w:szCs w:val="32"/>
          <w:highlight w:val="none"/>
          <w:lang w:val="en-US" w:eastAsia="zh-CN" w:bidi="ar"/>
        </w:rPr>
        <w:t>H5</w:t>
      </w:r>
      <w:r>
        <w:rPr>
          <w:rFonts w:hint="default" w:ascii="Times New Roman" w:hAnsi="Times New Roman" w:eastAsia="仿宋_GB2312" w:cs="Times New Roman"/>
          <w:b/>
          <w:bCs w:val="0"/>
          <w:color w:val="000000"/>
          <w:kern w:val="10"/>
          <w:sz w:val="32"/>
          <w:szCs w:val="32"/>
          <w:highlight w:val="none"/>
          <w:lang w:val="en-US" w:eastAsia="zh-CN" w:bidi="ar"/>
        </w:rPr>
        <w:t>版实操指引：</w:t>
      </w:r>
      <w:r>
        <w:rPr>
          <w:rFonts w:hint="default" w:ascii="Times New Roman" w:hAnsi="Times New Roman" w:eastAsia="仿宋_GB2312" w:cs="Times New Roman"/>
          <w:color w:val="000000"/>
          <w:kern w:val="2"/>
          <w:sz w:val="32"/>
          <w:szCs w:val="32"/>
          <w:highlight w:val="none"/>
          <w:lang w:val="en-US" w:eastAsia="zh-CN" w:bidi="ar"/>
        </w:rPr>
        <w:t>结合广州市碳普惠减排量签发流程，及</w:t>
      </w:r>
      <w:r>
        <w:rPr>
          <w:rFonts w:hint="default" w:ascii="Times New Roman" w:hAnsi="Times New Roman" w:eastAsia="仿宋_GB2312" w:cs="Times New Roman"/>
          <w:color w:val="000000"/>
          <w:sz w:val="32"/>
          <w:szCs w:val="32"/>
          <w:highlight w:val="none"/>
          <w:lang w:bidi="ar"/>
        </w:rPr>
        <w:t>《</w:t>
      </w:r>
      <w:r>
        <w:rPr>
          <w:rFonts w:hint="default" w:ascii="Times New Roman" w:hAnsi="Times New Roman" w:eastAsia="仿宋_GB2312" w:cs="Times New Roman"/>
          <w:bCs w:val="0"/>
          <w:color w:val="000000"/>
          <w:kern w:val="2"/>
          <w:sz w:val="32"/>
          <w:szCs w:val="32"/>
          <w:highlight w:val="none"/>
          <w:lang w:bidi="ar"/>
        </w:rPr>
        <w:t>广州市</w:t>
      </w:r>
      <w:r>
        <w:rPr>
          <w:rFonts w:hint="default" w:ascii="Times New Roman" w:hAnsi="Times New Roman" w:eastAsia="仿宋_GB2312" w:cs="Times New Roman"/>
          <w:bCs w:val="0"/>
          <w:color w:val="000000"/>
          <w:kern w:val="2"/>
          <w:sz w:val="32"/>
          <w:szCs w:val="32"/>
          <w:highlight w:val="none"/>
          <w:lang w:eastAsia="zh-CN" w:bidi="ar"/>
        </w:rPr>
        <w:t>会展业</w:t>
      </w:r>
      <w:r>
        <w:rPr>
          <w:rFonts w:hint="default" w:ascii="Times New Roman" w:hAnsi="Times New Roman" w:eastAsia="仿宋_GB2312" w:cs="Times New Roman"/>
          <w:bCs w:val="0"/>
          <w:color w:val="000000"/>
          <w:kern w:val="2"/>
          <w:sz w:val="32"/>
          <w:szCs w:val="32"/>
          <w:highlight w:val="none"/>
          <w:lang w:bidi="ar"/>
        </w:rPr>
        <w:t>绿色</w:t>
      </w:r>
      <w:r>
        <w:rPr>
          <w:rFonts w:hint="default" w:ascii="Times New Roman" w:hAnsi="Times New Roman" w:eastAsia="仿宋_GB2312" w:cs="Times New Roman"/>
          <w:bCs w:val="0"/>
          <w:color w:val="000000"/>
          <w:kern w:val="2"/>
          <w:sz w:val="32"/>
          <w:szCs w:val="32"/>
          <w:highlight w:val="none"/>
          <w:lang w:eastAsia="zh-CN" w:bidi="ar"/>
        </w:rPr>
        <w:t>展台碳普惠</w:t>
      </w:r>
      <w:r>
        <w:rPr>
          <w:rFonts w:hint="default" w:ascii="Times New Roman" w:hAnsi="Times New Roman" w:eastAsia="仿宋_GB2312" w:cs="Times New Roman"/>
          <w:bCs w:val="0"/>
          <w:color w:val="000000"/>
          <w:kern w:val="2"/>
          <w:sz w:val="32"/>
          <w:szCs w:val="32"/>
          <w:highlight w:val="none"/>
          <w:lang w:bidi="ar"/>
        </w:rPr>
        <w:t>方法学</w:t>
      </w:r>
      <w:r>
        <w:rPr>
          <w:rFonts w:hint="default" w:ascii="Times New Roman" w:hAnsi="Times New Roman" w:eastAsia="仿宋_GB2312" w:cs="Times New Roman"/>
          <w:color w:val="000000"/>
          <w:sz w:val="32"/>
          <w:szCs w:val="32"/>
          <w:highlight w:val="none"/>
          <w:lang w:bidi="ar"/>
        </w:rPr>
        <w:t>》</w:t>
      </w:r>
      <w:r>
        <w:rPr>
          <w:rFonts w:hint="default" w:ascii="Times New Roman" w:hAnsi="Times New Roman" w:eastAsia="仿宋_GB2312" w:cs="Times New Roman"/>
          <w:color w:val="000000"/>
          <w:sz w:val="32"/>
          <w:szCs w:val="32"/>
          <w:highlight w:val="none"/>
          <w:lang w:val="en-US" w:eastAsia="zh-CN" w:bidi="ar"/>
        </w:rPr>
        <w:t>的申报要求，</w:t>
      </w:r>
      <w:r>
        <w:rPr>
          <w:rFonts w:hint="default" w:ascii="Times New Roman" w:hAnsi="Times New Roman" w:eastAsia="仿宋_GB2312" w:cs="Times New Roman"/>
          <w:bCs w:val="0"/>
          <w:color w:val="000000"/>
          <w:kern w:val="2"/>
          <w:sz w:val="32"/>
          <w:szCs w:val="32"/>
          <w:highlight w:val="none"/>
          <w:lang w:val="en-US" w:eastAsia="zh-CN" w:bidi="ar"/>
        </w:rPr>
        <w:t>系统梳</w:t>
      </w:r>
      <w:r>
        <w:rPr>
          <w:rFonts w:hint="default" w:ascii="Times New Roman" w:hAnsi="Times New Roman" w:eastAsia="仿宋_GB2312" w:cs="Times New Roman"/>
          <w:bCs/>
          <w:kern w:val="0"/>
          <w:sz w:val="32"/>
          <w:szCs w:val="32"/>
          <w:highlight w:val="none"/>
          <w:lang w:val="en-US" w:eastAsia="zh-CN" w:bidi="ar"/>
        </w:rPr>
        <w:t>理相关政策文件，选取行业典型实践案例，制作全流程实操指引；采用H5形式进行定制设计与开发，整体设计大方美观、简洁明了，内容重点突出、贴合行业实际，具备较强的指导性和可操作性，方便行业主体快速查阅、规范应用。</w:t>
      </w:r>
    </w:p>
    <w:p w14:paraId="4966B09C">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仿宋_GB2312" w:cs="Times New Roman"/>
          <w:bCs/>
          <w:kern w:val="0"/>
          <w:sz w:val="32"/>
          <w:szCs w:val="32"/>
          <w:highlight w:val="none"/>
          <w:lang w:val="en-US" w:eastAsia="zh-CN" w:bidi="ar"/>
        </w:rPr>
      </w:pPr>
      <w:r>
        <w:rPr>
          <w:rFonts w:hint="default" w:ascii="Times New Roman" w:hAnsi="Times New Roman" w:eastAsia="仿宋_GB2312" w:cs="Times New Roman"/>
          <w:bCs/>
          <w:kern w:val="0"/>
          <w:sz w:val="32"/>
          <w:szCs w:val="32"/>
          <w:highlight w:val="none"/>
          <w:lang w:val="en-US" w:eastAsia="zh-CN" w:bidi="ar"/>
        </w:rPr>
        <w:t xml:space="preserve">   </w:t>
      </w:r>
      <w:r>
        <w:rPr>
          <w:rFonts w:hint="default" w:ascii="Times New Roman" w:hAnsi="Times New Roman" w:eastAsia="楷体_GB2312" w:cs="Times New Roman"/>
          <w:bCs/>
          <w:color w:val="auto"/>
          <w:kern w:val="2"/>
          <w:sz w:val="32"/>
          <w:szCs w:val="24"/>
          <w:highlight w:val="none"/>
          <w:lang w:val="en-US" w:eastAsia="zh-CN" w:bidi="ar"/>
        </w:rPr>
        <w:t xml:space="preserve"> （三）交付成果</w:t>
      </w:r>
    </w:p>
    <w:p w14:paraId="38F48673">
      <w:pPr>
        <w:widowControl/>
        <w:numPr>
          <w:ilvl w:val="0"/>
          <w:numId w:val="0"/>
        </w:numPr>
        <w:spacing w:line="560" w:lineRule="exact"/>
        <w:ind w:firstLine="640" w:firstLineChars="200"/>
        <w:jc w:val="left"/>
        <w:rPr>
          <w:rFonts w:hint="default" w:ascii="Times New Roman" w:hAnsi="Times New Roman" w:eastAsia="仿宋_GB2312" w:cs="Times New Roman"/>
          <w:bCs/>
          <w:kern w:val="0"/>
          <w:sz w:val="32"/>
          <w:szCs w:val="32"/>
          <w:highlight w:val="none"/>
          <w:lang w:val="en-US" w:eastAsia="zh-CN" w:bidi="ar"/>
        </w:rPr>
      </w:pPr>
      <w:r>
        <w:rPr>
          <w:rFonts w:hint="eastAsia" w:ascii="Times New Roman" w:hAnsi="Times New Roman" w:eastAsia="仿宋_GB2312" w:cs="Times New Roman"/>
          <w:bCs/>
          <w:kern w:val="0"/>
          <w:sz w:val="32"/>
          <w:szCs w:val="32"/>
          <w:highlight w:val="none"/>
          <w:lang w:val="en-US" w:eastAsia="zh-CN" w:bidi="ar"/>
        </w:rPr>
        <w:t>1.</w:t>
      </w:r>
      <w:r>
        <w:rPr>
          <w:rFonts w:hint="default" w:ascii="Times New Roman" w:hAnsi="Times New Roman" w:eastAsia="仿宋_GB2312" w:cs="Times New Roman"/>
          <w:bCs/>
          <w:kern w:val="0"/>
          <w:sz w:val="32"/>
          <w:szCs w:val="32"/>
          <w:highlight w:val="none"/>
          <w:lang w:val="en-US" w:eastAsia="zh-CN" w:bidi="ar"/>
        </w:rPr>
        <w:t>《</w:t>
      </w:r>
      <w:r>
        <w:rPr>
          <w:rFonts w:hint="default" w:ascii="Times New Roman" w:hAnsi="Times New Roman" w:eastAsia="仿宋_GB2312" w:cs="Times New Roman"/>
          <w:bCs/>
          <w:color w:val="000000"/>
          <w:kern w:val="0"/>
          <w:sz w:val="32"/>
          <w:szCs w:val="32"/>
          <w:highlight w:val="none"/>
          <w:lang w:bidi="ar"/>
        </w:rPr>
        <w:t>广州市</w:t>
      </w:r>
      <w:r>
        <w:rPr>
          <w:rFonts w:hint="default" w:ascii="Times New Roman" w:hAnsi="Times New Roman" w:eastAsia="仿宋_GB2312" w:cs="Times New Roman"/>
          <w:bCs/>
          <w:color w:val="000000"/>
          <w:kern w:val="0"/>
          <w:sz w:val="32"/>
          <w:szCs w:val="32"/>
          <w:highlight w:val="none"/>
          <w:lang w:eastAsia="zh-CN" w:bidi="ar"/>
        </w:rPr>
        <w:t>会展业</w:t>
      </w:r>
      <w:r>
        <w:rPr>
          <w:rFonts w:hint="default" w:ascii="Times New Roman" w:hAnsi="Times New Roman" w:eastAsia="仿宋_GB2312" w:cs="Times New Roman"/>
          <w:bCs/>
          <w:color w:val="000000"/>
          <w:kern w:val="0"/>
          <w:sz w:val="32"/>
          <w:szCs w:val="32"/>
          <w:highlight w:val="none"/>
          <w:lang w:bidi="ar"/>
        </w:rPr>
        <w:t>绿色</w:t>
      </w:r>
      <w:r>
        <w:rPr>
          <w:rFonts w:hint="default" w:ascii="Times New Roman" w:hAnsi="Times New Roman" w:eastAsia="仿宋_GB2312" w:cs="Times New Roman"/>
          <w:bCs/>
          <w:color w:val="000000"/>
          <w:kern w:val="0"/>
          <w:sz w:val="32"/>
          <w:szCs w:val="32"/>
          <w:highlight w:val="none"/>
          <w:lang w:eastAsia="zh-CN" w:bidi="ar"/>
        </w:rPr>
        <w:t>展台碳普惠</w:t>
      </w:r>
      <w:r>
        <w:rPr>
          <w:rFonts w:hint="default" w:ascii="Times New Roman" w:hAnsi="Times New Roman" w:eastAsia="仿宋_GB2312" w:cs="Times New Roman"/>
          <w:bCs/>
          <w:color w:val="000000"/>
          <w:kern w:val="0"/>
          <w:sz w:val="32"/>
          <w:szCs w:val="32"/>
          <w:highlight w:val="none"/>
          <w:lang w:bidi="ar"/>
        </w:rPr>
        <w:t>方法学</w:t>
      </w:r>
      <w:r>
        <w:rPr>
          <w:rFonts w:hint="default" w:ascii="Times New Roman" w:hAnsi="Times New Roman" w:eastAsia="仿宋_GB2312" w:cs="Times New Roman"/>
          <w:bCs/>
          <w:kern w:val="0"/>
          <w:sz w:val="32"/>
          <w:szCs w:val="32"/>
          <w:highlight w:val="none"/>
          <w:lang w:val="en-US" w:eastAsia="zh-CN" w:bidi="ar"/>
        </w:rPr>
        <w:t>》</w:t>
      </w:r>
      <w:r>
        <w:rPr>
          <w:rFonts w:hint="eastAsia" w:ascii="Times New Roman" w:hAnsi="Times New Roman" w:eastAsia="仿宋_GB2312" w:cs="Times New Roman"/>
          <w:bCs/>
          <w:color w:val="auto"/>
          <w:kern w:val="0"/>
          <w:sz w:val="32"/>
          <w:szCs w:val="32"/>
          <w:highlight w:val="none"/>
          <w:lang w:eastAsia="zh-CN" w:bidi="ar"/>
        </w:rPr>
        <w:t>（</w:t>
      </w:r>
      <w:r>
        <w:rPr>
          <w:rFonts w:hint="eastAsia" w:ascii="Times New Roman" w:hAnsi="Times New Roman" w:eastAsia="仿宋_GB2312" w:cs="Times New Roman"/>
          <w:bCs/>
          <w:color w:val="auto"/>
          <w:kern w:val="0"/>
          <w:sz w:val="32"/>
          <w:szCs w:val="32"/>
          <w:highlight w:val="none"/>
          <w:lang w:val="en-US" w:eastAsia="zh-CN" w:bidi="ar"/>
        </w:rPr>
        <w:t>最终交付</w:t>
      </w:r>
      <w:r>
        <w:rPr>
          <w:rFonts w:hint="default" w:ascii="Times New Roman" w:hAnsi="Times New Roman" w:eastAsia="仿宋_GB2312" w:cs="Times New Roman"/>
          <w:bCs/>
          <w:color w:val="auto"/>
          <w:kern w:val="0"/>
          <w:sz w:val="32"/>
          <w:szCs w:val="32"/>
          <w:highlight w:val="none"/>
          <w:lang w:val="en-US" w:eastAsia="zh-CN" w:bidi="ar"/>
        </w:rPr>
        <w:t>成果以主管部门正式审核登记为准</w:t>
      </w:r>
      <w:r>
        <w:rPr>
          <w:rFonts w:hint="default" w:ascii="Times New Roman" w:hAnsi="Times New Roman" w:eastAsia="仿宋_GB2312" w:cs="Times New Roman"/>
          <w:bCs/>
          <w:color w:val="auto"/>
          <w:kern w:val="0"/>
          <w:sz w:val="32"/>
          <w:szCs w:val="32"/>
          <w:highlight w:val="none"/>
          <w:lang w:eastAsia="zh-CN" w:bidi="ar"/>
        </w:rPr>
        <w:t>）</w:t>
      </w:r>
      <w:r>
        <w:rPr>
          <w:rFonts w:hint="default" w:ascii="Times New Roman" w:hAnsi="Times New Roman" w:eastAsia="仿宋_GB2312" w:cs="Times New Roman"/>
          <w:bCs/>
          <w:kern w:val="0"/>
          <w:sz w:val="32"/>
          <w:szCs w:val="32"/>
          <w:highlight w:val="none"/>
          <w:lang w:val="en-US" w:eastAsia="zh-CN" w:bidi="ar"/>
        </w:rPr>
        <w:t>1份；</w:t>
      </w:r>
    </w:p>
    <w:p w14:paraId="3F7DDB82">
      <w:pPr>
        <w:widowControl/>
        <w:numPr>
          <w:ilvl w:val="0"/>
          <w:numId w:val="0"/>
        </w:numPr>
        <w:spacing w:line="560" w:lineRule="exact"/>
        <w:ind w:firstLine="640" w:firstLineChars="200"/>
        <w:jc w:val="left"/>
        <w:rPr>
          <w:rFonts w:hint="default" w:ascii="Times New Roman" w:hAnsi="Times New Roman" w:eastAsia="仿宋_GB2312" w:cs="Times New Roman"/>
          <w:bCs/>
          <w:kern w:val="0"/>
          <w:sz w:val="32"/>
          <w:szCs w:val="32"/>
          <w:highlight w:val="none"/>
          <w:lang w:eastAsia="zh-CN" w:bidi="ar"/>
        </w:rPr>
      </w:pPr>
      <w:r>
        <w:rPr>
          <w:rFonts w:hint="default" w:ascii="Times New Roman" w:hAnsi="Times New Roman" w:eastAsia="仿宋_GB2312" w:cs="Times New Roman"/>
          <w:bCs/>
          <w:kern w:val="0"/>
          <w:sz w:val="32"/>
          <w:szCs w:val="32"/>
          <w:highlight w:val="none"/>
          <w:lang w:val="en-US" w:eastAsia="zh-CN" w:bidi="ar"/>
        </w:rPr>
        <w:t>2.</w:t>
      </w:r>
      <w:r>
        <w:rPr>
          <w:rFonts w:ascii="Times New Roman" w:hAnsi="Times New Roman" w:eastAsia="仿宋_GB2312" w:cs="Times New Roman"/>
          <w:bCs/>
          <w:kern w:val="0"/>
          <w:sz w:val="32"/>
          <w:szCs w:val="32"/>
          <w:highlight w:val="none"/>
          <w:lang w:bidi="ar"/>
        </w:rPr>
        <w:t>编制说明</w:t>
      </w:r>
      <w:r>
        <w:rPr>
          <w:rFonts w:hint="default" w:ascii="Times New Roman" w:hAnsi="Times New Roman" w:eastAsia="仿宋_GB2312" w:cs="Times New Roman"/>
          <w:bCs/>
          <w:kern w:val="0"/>
          <w:sz w:val="32"/>
          <w:szCs w:val="32"/>
          <w:highlight w:val="none"/>
          <w:lang w:eastAsia="zh-CN" w:bidi="ar"/>
        </w:rPr>
        <w:t>、</w:t>
      </w:r>
      <w:r>
        <w:rPr>
          <w:rFonts w:hint="default" w:ascii="Times New Roman" w:hAnsi="Times New Roman" w:eastAsia="仿宋_GB2312" w:cs="Times New Roman"/>
          <w:bCs/>
          <w:color w:val="auto"/>
          <w:kern w:val="0"/>
          <w:sz w:val="32"/>
          <w:szCs w:val="32"/>
          <w:highlight w:val="none"/>
          <w:lang w:val="en-US" w:eastAsia="zh-CN" w:bidi="ar"/>
        </w:rPr>
        <w:t>试评价</w:t>
      </w:r>
      <w:r>
        <w:rPr>
          <w:rFonts w:hint="eastAsia" w:ascii="Times New Roman" w:hAnsi="Times New Roman" w:eastAsia="仿宋_GB2312" w:cs="Times New Roman"/>
          <w:bCs/>
          <w:kern w:val="0"/>
          <w:sz w:val="32"/>
          <w:szCs w:val="32"/>
          <w:highlight w:val="none"/>
          <w:lang w:val="en-US" w:eastAsia="zh-CN" w:bidi="ar"/>
        </w:rPr>
        <w:t>分析</w:t>
      </w:r>
      <w:r>
        <w:rPr>
          <w:rFonts w:hint="default" w:ascii="Times New Roman" w:hAnsi="Times New Roman" w:eastAsia="仿宋_GB2312" w:cs="Times New Roman"/>
          <w:bCs/>
          <w:color w:val="auto"/>
          <w:kern w:val="0"/>
          <w:sz w:val="32"/>
          <w:szCs w:val="32"/>
          <w:highlight w:val="none"/>
          <w:lang w:val="en-US" w:eastAsia="zh-CN" w:bidi="ar"/>
        </w:rPr>
        <w:t>报告等配套</w:t>
      </w:r>
      <w:r>
        <w:rPr>
          <w:rFonts w:ascii="Times New Roman" w:hAnsi="Times New Roman" w:eastAsia="仿宋_GB2312" w:cs="Times New Roman"/>
          <w:bCs/>
          <w:kern w:val="0"/>
          <w:sz w:val="32"/>
          <w:szCs w:val="32"/>
          <w:highlight w:val="none"/>
          <w:lang w:bidi="ar"/>
        </w:rPr>
        <w:t>申报材料</w:t>
      </w:r>
      <w:r>
        <w:rPr>
          <w:rFonts w:hint="default" w:ascii="Times New Roman" w:hAnsi="Times New Roman" w:eastAsia="仿宋_GB2312" w:cs="Times New Roman"/>
          <w:bCs/>
          <w:kern w:val="0"/>
          <w:sz w:val="32"/>
          <w:szCs w:val="32"/>
          <w:highlight w:val="none"/>
          <w:lang w:bidi="ar"/>
        </w:rPr>
        <w:t>1套</w:t>
      </w:r>
      <w:r>
        <w:rPr>
          <w:rFonts w:hint="default" w:ascii="Times New Roman" w:hAnsi="Times New Roman" w:eastAsia="仿宋_GB2312" w:cs="Times New Roman"/>
          <w:bCs/>
          <w:kern w:val="0"/>
          <w:sz w:val="32"/>
          <w:szCs w:val="32"/>
          <w:highlight w:val="none"/>
          <w:lang w:eastAsia="zh-CN" w:bidi="ar"/>
        </w:rPr>
        <w:t>；</w:t>
      </w:r>
    </w:p>
    <w:p w14:paraId="4DEA85C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Cs/>
          <w:kern w:val="0"/>
          <w:sz w:val="32"/>
          <w:szCs w:val="32"/>
          <w:highlight w:val="none"/>
          <w:lang w:val="en-US" w:eastAsia="zh-CN" w:bidi="ar"/>
        </w:rPr>
      </w:pPr>
      <w:r>
        <w:rPr>
          <w:rFonts w:hint="default" w:ascii="Times New Roman" w:hAnsi="Times New Roman" w:eastAsia="仿宋_GB2312" w:cs="Times New Roman"/>
          <w:bCs/>
          <w:kern w:val="0"/>
          <w:sz w:val="32"/>
          <w:szCs w:val="32"/>
          <w:highlight w:val="none"/>
          <w:lang w:val="en-US" w:eastAsia="zh-CN" w:bidi="ar"/>
        </w:rPr>
        <w:t>3.H5版</w:t>
      </w:r>
      <w:r>
        <w:rPr>
          <w:rFonts w:hint="default" w:ascii="Times New Roman" w:hAnsi="Times New Roman" w:eastAsia="仿宋_GB2312" w:cs="Times New Roman"/>
          <w:bCs/>
          <w:color w:val="000000"/>
          <w:kern w:val="0"/>
          <w:sz w:val="32"/>
          <w:szCs w:val="32"/>
          <w:highlight w:val="none"/>
          <w:lang w:bidi="ar"/>
        </w:rPr>
        <w:t>方法学</w:t>
      </w:r>
      <w:r>
        <w:rPr>
          <w:rFonts w:hint="default" w:ascii="Times New Roman" w:hAnsi="Times New Roman" w:eastAsia="仿宋_GB2312" w:cs="Times New Roman"/>
          <w:bCs/>
          <w:kern w:val="0"/>
          <w:sz w:val="32"/>
          <w:szCs w:val="32"/>
          <w:highlight w:val="none"/>
          <w:lang w:val="en-US" w:eastAsia="zh-CN" w:bidi="ar"/>
        </w:rPr>
        <w:t>申报实操指引1份。</w:t>
      </w:r>
    </w:p>
    <w:p w14:paraId="6B4F99A7">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CESI仿宋-GB2312" w:cs="Times New Roman"/>
          <w:bCs/>
          <w:kern w:val="0"/>
          <w:sz w:val="32"/>
          <w:szCs w:val="32"/>
          <w:highlight w:val="none"/>
          <w:lang w:val="en-US" w:eastAsia="zh-CN" w:bidi="ar"/>
        </w:rPr>
        <w:t xml:space="preserve"> </w:t>
      </w:r>
      <w:r>
        <w:rPr>
          <w:rFonts w:hint="default" w:ascii="Times New Roman" w:hAnsi="Times New Roman" w:eastAsia="黑体" w:cs="Times New Roman"/>
          <w:color w:val="auto"/>
          <w:sz w:val="32"/>
          <w:szCs w:val="32"/>
          <w:highlight w:val="none"/>
          <w:lang w:val="en-US" w:eastAsia="zh-CN"/>
        </w:rPr>
        <w:t>三</w:t>
      </w:r>
      <w:r>
        <w:rPr>
          <w:rFonts w:hint="default" w:ascii="Times New Roman" w:hAnsi="Times New Roman" w:eastAsia="黑体" w:cs="Times New Roman"/>
          <w:color w:val="auto"/>
          <w:sz w:val="32"/>
          <w:szCs w:val="32"/>
          <w:highlight w:val="none"/>
        </w:rPr>
        <w:t>、</w:t>
      </w:r>
      <w:r>
        <w:rPr>
          <w:rFonts w:hint="default" w:ascii="Times New Roman" w:hAnsi="Times New Roman" w:eastAsia="黑体" w:cs="Times New Roman"/>
          <w:color w:val="auto"/>
          <w:sz w:val="32"/>
          <w:szCs w:val="32"/>
          <w:highlight w:val="none"/>
          <w:lang w:eastAsia="zh-CN"/>
        </w:rPr>
        <w:t>报价</w:t>
      </w:r>
      <w:r>
        <w:rPr>
          <w:rFonts w:hint="default" w:ascii="Times New Roman" w:hAnsi="Times New Roman" w:eastAsia="黑体" w:cs="Times New Roman"/>
          <w:color w:val="auto"/>
          <w:sz w:val="32"/>
          <w:szCs w:val="32"/>
          <w:highlight w:val="none"/>
        </w:rPr>
        <w:t>说明</w:t>
      </w:r>
    </w:p>
    <w:p w14:paraId="77DC12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auto"/>
          <w:sz w:val="32"/>
          <w:szCs w:val="32"/>
          <w:highlight w:val="none"/>
          <w:lang w:eastAsia="zh-CN"/>
        </w:rPr>
      </w:pPr>
      <w:r>
        <w:rPr>
          <w:rFonts w:hint="default" w:ascii="Times New Roman" w:hAnsi="Times New Roman" w:eastAsia="楷体_GB2312" w:cs="Times New Roman"/>
          <w:bCs/>
          <w:color w:val="000000"/>
          <w:kern w:val="10"/>
          <w:sz w:val="32"/>
          <w:szCs w:val="32"/>
          <w:highlight w:val="none"/>
        </w:rPr>
        <w:t>（一）</w:t>
      </w:r>
      <w:r>
        <w:rPr>
          <w:rFonts w:hint="default" w:ascii="Times New Roman" w:hAnsi="Times New Roman" w:eastAsia="楷体_GB2312" w:cs="Times New Roman"/>
          <w:color w:val="auto"/>
          <w:sz w:val="32"/>
          <w:szCs w:val="32"/>
          <w:highlight w:val="none"/>
        </w:rPr>
        <w:t>服务</w:t>
      </w:r>
      <w:r>
        <w:rPr>
          <w:rFonts w:hint="default" w:ascii="Times New Roman" w:hAnsi="Times New Roman" w:eastAsia="楷体_GB2312" w:cs="Times New Roman"/>
          <w:color w:val="auto"/>
          <w:sz w:val="32"/>
          <w:szCs w:val="32"/>
          <w:highlight w:val="none"/>
          <w:lang w:eastAsia="zh-CN"/>
        </w:rPr>
        <w:t>时间</w:t>
      </w:r>
    </w:p>
    <w:p w14:paraId="478F6BBE">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color w:val="auto"/>
          <w:sz w:val="32"/>
          <w:szCs w:val="32"/>
          <w:highlight w:val="none"/>
        </w:rPr>
      </w:pPr>
      <w:r>
        <w:rPr>
          <w:rFonts w:ascii="Times New Roman" w:hAnsi="Times New Roman" w:eastAsia="仿宋_GB2312" w:cs="Times New Roman"/>
          <w:i w:val="0"/>
          <w:iCs w:val="0"/>
          <w:caps w:val="0"/>
          <w:color w:val="auto"/>
          <w:spacing w:val="0"/>
          <w:kern w:val="2"/>
          <w:sz w:val="32"/>
          <w:szCs w:val="32"/>
          <w:highlight w:val="none"/>
          <w:shd w:val="clear" w:color="auto" w:fill="auto"/>
          <w:lang w:val="en-US" w:eastAsia="zh-CN" w:bidi="ar"/>
        </w:rPr>
        <w:t>自合同签订之日起，至约定服务事项全部完成并通过验收之日止</w:t>
      </w:r>
      <w:r>
        <w:rPr>
          <w:rFonts w:hint="default" w:ascii="Times New Roman" w:hAnsi="Times New Roman" w:eastAsia="仿宋_GB2312" w:cs="Times New Roman"/>
          <w:color w:val="auto"/>
          <w:sz w:val="32"/>
          <w:szCs w:val="32"/>
          <w:highlight w:val="none"/>
        </w:rPr>
        <w:t>，最迟不超过2026年11月30日。</w:t>
      </w:r>
    </w:p>
    <w:p w14:paraId="2EE8FD14">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bCs/>
          <w:color w:val="000000"/>
          <w:kern w:val="10"/>
          <w:sz w:val="32"/>
          <w:szCs w:val="32"/>
          <w:highlight w:val="none"/>
        </w:rPr>
      </w:pPr>
      <w:r>
        <w:rPr>
          <w:rFonts w:hint="default" w:ascii="Times New Roman" w:hAnsi="Times New Roman" w:eastAsia="楷体_GB2312" w:cs="Times New Roman"/>
          <w:bCs/>
          <w:color w:val="000000"/>
          <w:kern w:val="10"/>
          <w:sz w:val="32"/>
          <w:szCs w:val="32"/>
          <w:highlight w:val="none"/>
          <w:lang w:eastAsia="zh-CN"/>
        </w:rPr>
        <w:t>（二）供应商</w:t>
      </w:r>
      <w:r>
        <w:rPr>
          <w:rFonts w:hint="default" w:ascii="Times New Roman" w:hAnsi="Times New Roman" w:eastAsia="楷体_GB2312" w:cs="Times New Roman"/>
          <w:bCs/>
          <w:color w:val="000000"/>
          <w:kern w:val="10"/>
          <w:sz w:val="32"/>
          <w:szCs w:val="32"/>
          <w:highlight w:val="none"/>
        </w:rPr>
        <w:t>要求</w:t>
      </w:r>
    </w:p>
    <w:p w14:paraId="6008F210">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Cs/>
          <w:kern w:val="0"/>
          <w:sz w:val="32"/>
          <w:szCs w:val="32"/>
          <w:highlight w:val="none"/>
          <w:lang w:val="en-US" w:eastAsia="zh-CN" w:bidi="ar"/>
        </w:rPr>
      </w:pPr>
      <w:r>
        <w:rPr>
          <w:rFonts w:hint="default" w:ascii="Times New Roman" w:hAnsi="Times New Roman" w:eastAsia="仿宋_GB2312" w:cs="Times New Roman"/>
          <w:bCs/>
          <w:kern w:val="0"/>
          <w:sz w:val="32"/>
          <w:szCs w:val="32"/>
          <w:highlight w:val="none"/>
          <w:lang w:val="en-US" w:eastAsia="zh-CN" w:bidi="ar"/>
        </w:rPr>
        <w:t>1.供应商应为依法登记注册的企事业单位、社会团体或其他符合规定的组织，具有健全的财务会计制度，具有履行本项目合同所必需的设备和专业技术能力。</w:t>
      </w:r>
    </w:p>
    <w:p w14:paraId="6FF309BD">
      <w:pPr>
        <w:pStyle w:val="2"/>
        <w:spacing w:line="560" w:lineRule="exact"/>
        <w:jc w:val="left"/>
        <w:rPr>
          <w:rFonts w:hint="default" w:ascii="Times New Roman" w:hAnsi="Times New Roman" w:eastAsia="仿宋_GB2312" w:cs="Times New Roman"/>
          <w:bCs/>
          <w:kern w:val="0"/>
          <w:sz w:val="32"/>
          <w:szCs w:val="32"/>
          <w:highlight w:val="none"/>
          <w:lang w:val="en-US" w:eastAsia="zh-CN" w:bidi="ar"/>
        </w:rPr>
      </w:pPr>
      <w:r>
        <w:rPr>
          <w:rFonts w:hint="default" w:ascii="Times New Roman" w:hAnsi="Times New Roman" w:eastAsia="仿宋_GB2312" w:cs="Times New Roman"/>
          <w:sz w:val="32"/>
          <w:szCs w:val="32"/>
          <w:highlight w:val="none"/>
        </w:rPr>
        <w:t>2.参加采购活动近3年内，在经营活动中没有重大违法记录。重大违法记录，是指</w:t>
      </w:r>
      <w:r>
        <w:rPr>
          <w:rFonts w:hint="default" w:ascii="Times New Roman" w:hAnsi="Times New Roman" w:eastAsia="仿宋_GB2312" w:cs="Times New Roman"/>
          <w:sz w:val="32"/>
          <w:szCs w:val="32"/>
          <w:highlight w:val="none"/>
          <w:lang w:eastAsia="zh-CN"/>
        </w:rPr>
        <w:t>服务供应商</w:t>
      </w:r>
      <w:r>
        <w:rPr>
          <w:rFonts w:hint="default" w:ascii="Times New Roman" w:hAnsi="Times New Roman" w:eastAsia="仿宋_GB2312" w:cs="Times New Roman"/>
          <w:sz w:val="32"/>
          <w:szCs w:val="32"/>
          <w:highlight w:val="none"/>
        </w:rPr>
        <w:t>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default" w:ascii="Times New Roman" w:hAnsi="Times New Roman" w:eastAsia="仿宋_GB2312" w:cs="Times New Roman"/>
          <w:sz w:val="32"/>
          <w:szCs w:val="32"/>
          <w:highlight w:val="none"/>
          <w:u w:val="none"/>
        </w:rPr>
        <w:t>（</w:t>
      </w:r>
      <w:r>
        <w:rPr>
          <w:rFonts w:hint="default" w:ascii="Times New Roman" w:hAnsi="Times New Roman" w:eastAsia="仿宋_GB2312" w:cs="Times New Roman"/>
          <w:sz w:val="32"/>
          <w:szCs w:val="32"/>
          <w:highlight w:val="none"/>
          <w:u w:val="none"/>
          <w:lang w:eastAsia="zh-CN"/>
        </w:rPr>
        <w:t>供应商</w:t>
      </w:r>
      <w:r>
        <w:rPr>
          <w:rFonts w:hint="default" w:ascii="Times New Roman" w:hAnsi="Times New Roman" w:eastAsia="仿宋_GB2312" w:cs="Times New Roman"/>
          <w:sz w:val="32"/>
          <w:szCs w:val="32"/>
          <w:highlight w:val="none"/>
          <w:u w:val="none"/>
        </w:rPr>
        <w:t>提供承诺函）</w:t>
      </w:r>
    </w:p>
    <w:p w14:paraId="588864D7">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Cs/>
          <w:kern w:val="0"/>
          <w:sz w:val="32"/>
          <w:szCs w:val="32"/>
          <w:highlight w:val="none"/>
          <w:lang w:val="en-US" w:eastAsia="zh-CN" w:bidi="ar"/>
        </w:rPr>
      </w:pPr>
      <w:r>
        <w:rPr>
          <w:rFonts w:hint="default" w:ascii="Times New Roman" w:hAnsi="Times New Roman" w:eastAsia="仿宋_GB2312" w:cs="Times New Roman"/>
          <w:bCs/>
          <w:kern w:val="0"/>
          <w:sz w:val="32"/>
          <w:szCs w:val="32"/>
          <w:highlight w:val="none"/>
          <w:lang w:val="en-US" w:eastAsia="zh-CN" w:bidi="ar"/>
        </w:rPr>
        <w:t>3.供应商未被列入“信用中国”网站（www.creditchina.gov.cn）失信被执行人或重大税收违法案件当事人名单或政府采购严重违法失信行为记录名单；不处于中国政府采购网（www.ccgp.gov.cn）“政府采购严重违法失信行为信息记录”中的禁止参加政府采购活动期间。（以在“信用中国”网站及中国政府采购网查询结果为准，如相关失信记录已失效，供应商需提供相关证明资料）</w:t>
      </w:r>
    </w:p>
    <w:p w14:paraId="519A2F3D">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Cs/>
          <w:kern w:val="0"/>
          <w:sz w:val="32"/>
          <w:szCs w:val="32"/>
          <w:highlight w:val="none"/>
          <w:lang w:val="en-US" w:eastAsia="zh-CN" w:bidi="ar"/>
        </w:rPr>
      </w:pPr>
      <w:r>
        <w:rPr>
          <w:rFonts w:hint="default" w:ascii="Times New Roman" w:hAnsi="Times New Roman" w:eastAsia="仿宋_GB2312" w:cs="Times New Roman"/>
          <w:bCs/>
          <w:kern w:val="0"/>
          <w:sz w:val="32"/>
          <w:szCs w:val="32"/>
          <w:highlight w:val="none"/>
          <w:lang w:val="en-US" w:eastAsia="zh-CN" w:bidi="ar"/>
        </w:rPr>
        <w:t>4.</w:t>
      </w:r>
      <w:r>
        <w:rPr>
          <w:rFonts w:hint="default" w:ascii="Times New Roman" w:hAnsi="Times New Roman" w:eastAsia="仿宋_GB2312" w:cs="Times New Roman"/>
          <w:color w:val="000000"/>
          <w:sz w:val="32"/>
          <w:szCs w:val="32"/>
          <w:highlight w:val="none"/>
        </w:rPr>
        <w:t>单位负责人为同一人或者存在直接控股、管理关系的不同</w:t>
      </w:r>
      <w:r>
        <w:rPr>
          <w:rFonts w:hint="default" w:ascii="Times New Roman" w:hAnsi="Times New Roman" w:eastAsia="仿宋_GB2312" w:cs="Times New Roman"/>
          <w:color w:val="000000"/>
          <w:sz w:val="32"/>
          <w:szCs w:val="32"/>
          <w:highlight w:val="none"/>
          <w:lang w:eastAsia="zh-CN"/>
        </w:rPr>
        <w:t>服务供应商</w:t>
      </w:r>
      <w:r>
        <w:rPr>
          <w:rFonts w:hint="default" w:ascii="Times New Roman" w:hAnsi="Times New Roman" w:eastAsia="仿宋_GB2312" w:cs="Times New Roman"/>
          <w:color w:val="000000"/>
          <w:sz w:val="32"/>
          <w:szCs w:val="32"/>
          <w:highlight w:val="none"/>
        </w:rPr>
        <w:t>，不得参加同一合同项下的采购活动。</w:t>
      </w:r>
      <w:r>
        <w:rPr>
          <w:rFonts w:hint="default" w:ascii="Times New Roman" w:hAnsi="Times New Roman" w:eastAsia="仿宋_GB2312" w:cs="Times New Roman"/>
          <w:bCs/>
          <w:kern w:val="0"/>
          <w:sz w:val="32"/>
          <w:szCs w:val="32"/>
          <w:highlight w:val="none"/>
          <w:lang w:val="en-US" w:eastAsia="zh-CN" w:bidi="ar"/>
        </w:rPr>
        <w:t>（供应商提供承诺函）</w:t>
      </w:r>
    </w:p>
    <w:p w14:paraId="4A031D77">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bCs/>
          <w:color w:val="000000"/>
          <w:kern w:val="10"/>
          <w:sz w:val="32"/>
          <w:szCs w:val="32"/>
          <w:highlight w:val="none"/>
        </w:rPr>
      </w:pPr>
      <w:r>
        <w:rPr>
          <w:rFonts w:hint="default" w:ascii="Times New Roman" w:hAnsi="Times New Roman" w:eastAsia="仿宋_GB2312" w:cs="Times New Roman"/>
          <w:bCs/>
          <w:kern w:val="0"/>
          <w:sz w:val="32"/>
          <w:szCs w:val="32"/>
          <w:highlight w:val="none"/>
          <w:lang w:val="en-US" w:eastAsia="zh-CN" w:bidi="ar"/>
        </w:rPr>
        <w:t>5.本项目不接受联合体报价。</w:t>
      </w:r>
    </w:p>
    <w:p w14:paraId="32C60232">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bCs/>
          <w:color w:val="000000"/>
          <w:kern w:val="10"/>
          <w:sz w:val="32"/>
          <w:szCs w:val="32"/>
          <w:highlight w:val="none"/>
          <w:lang w:eastAsia="zh-CN"/>
        </w:rPr>
      </w:pPr>
      <w:r>
        <w:rPr>
          <w:rFonts w:hint="default" w:ascii="Times New Roman" w:hAnsi="Times New Roman" w:eastAsia="楷体_GB2312" w:cs="Times New Roman"/>
          <w:bCs/>
          <w:color w:val="000000"/>
          <w:kern w:val="10"/>
          <w:sz w:val="32"/>
          <w:szCs w:val="32"/>
          <w:highlight w:val="none"/>
          <w:lang w:eastAsia="zh-CN"/>
        </w:rPr>
        <w:t>（三）报价须知</w:t>
      </w:r>
    </w:p>
    <w:p w14:paraId="3C18AED3">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Cs/>
          <w:kern w:val="0"/>
          <w:sz w:val="32"/>
          <w:szCs w:val="32"/>
          <w:highlight w:val="none"/>
          <w:lang w:val="en-US" w:eastAsia="zh-CN" w:bidi="ar"/>
        </w:rPr>
      </w:pPr>
      <w:r>
        <w:rPr>
          <w:rFonts w:hint="default" w:ascii="Times New Roman" w:hAnsi="Times New Roman" w:eastAsia="仿宋_GB2312" w:cs="Times New Roman"/>
          <w:color w:val="auto"/>
          <w:sz w:val="32"/>
          <w:szCs w:val="32"/>
          <w:highlight w:val="none"/>
        </w:rPr>
        <w:t>参与报价的供应商视为已充分知悉本项目所有要求、潜在风险及特殊困难，对报价文件所列全部事项均无异议，且承诺所提交的所有资料真实、合法、有效</w:t>
      </w:r>
      <w:r>
        <w:rPr>
          <w:rFonts w:hint="default" w:ascii="Times New Roman" w:hAnsi="Times New Roman" w:eastAsia="仿宋_GB2312" w:cs="Times New Roman"/>
          <w:bCs/>
          <w:kern w:val="0"/>
          <w:sz w:val="32"/>
          <w:szCs w:val="32"/>
          <w:highlight w:val="none"/>
          <w:lang w:val="en-US" w:eastAsia="zh-CN" w:bidi="ar"/>
        </w:rPr>
        <w:t>。（供应商提供承诺函）</w:t>
      </w:r>
    </w:p>
    <w:p w14:paraId="6D534829">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bCs/>
          <w:color w:val="000000"/>
          <w:kern w:val="10"/>
          <w:sz w:val="32"/>
          <w:szCs w:val="32"/>
          <w:highlight w:val="none"/>
          <w:lang w:eastAsia="zh-CN"/>
        </w:rPr>
      </w:pPr>
      <w:r>
        <w:rPr>
          <w:rFonts w:hint="default" w:ascii="Times New Roman" w:hAnsi="Times New Roman" w:eastAsia="楷体_GB2312" w:cs="Times New Roman"/>
          <w:bCs/>
          <w:color w:val="000000"/>
          <w:kern w:val="10"/>
          <w:sz w:val="32"/>
          <w:szCs w:val="32"/>
          <w:highlight w:val="none"/>
        </w:rPr>
        <w:t>（</w:t>
      </w:r>
      <w:r>
        <w:rPr>
          <w:rFonts w:hint="default" w:ascii="Times New Roman" w:hAnsi="Times New Roman" w:eastAsia="楷体_GB2312" w:cs="Times New Roman"/>
          <w:bCs/>
          <w:color w:val="000000"/>
          <w:kern w:val="10"/>
          <w:sz w:val="32"/>
          <w:szCs w:val="32"/>
          <w:highlight w:val="none"/>
          <w:lang w:eastAsia="zh-CN"/>
        </w:rPr>
        <w:t>四</w:t>
      </w:r>
      <w:r>
        <w:rPr>
          <w:rFonts w:hint="default" w:ascii="Times New Roman" w:hAnsi="Times New Roman" w:eastAsia="楷体_GB2312" w:cs="Times New Roman"/>
          <w:bCs/>
          <w:color w:val="000000"/>
          <w:kern w:val="10"/>
          <w:sz w:val="32"/>
          <w:szCs w:val="32"/>
          <w:highlight w:val="none"/>
        </w:rPr>
        <w:t>）成果</w:t>
      </w:r>
      <w:r>
        <w:rPr>
          <w:rFonts w:hint="default" w:ascii="Times New Roman" w:hAnsi="Times New Roman" w:eastAsia="楷体_GB2312" w:cs="Times New Roman"/>
          <w:bCs/>
          <w:color w:val="000000"/>
          <w:kern w:val="10"/>
          <w:sz w:val="32"/>
          <w:szCs w:val="32"/>
          <w:highlight w:val="none"/>
          <w:lang w:eastAsia="zh-CN"/>
        </w:rPr>
        <w:t>知识产权归属</w:t>
      </w:r>
    </w:p>
    <w:p w14:paraId="62A28466">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采购人作为委托方，享有本项目所编制的碳减排方法学、实操指引等全部成果的完整知识产权，供应商不得擅自使用、复制、传播或转让该成果。</w:t>
      </w:r>
    </w:p>
    <w:p w14:paraId="10E4E32D">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bCs/>
          <w:color w:val="000000"/>
          <w:kern w:val="10"/>
          <w:sz w:val="32"/>
          <w:szCs w:val="32"/>
          <w:highlight w:val="none"/>
          <w:lang w:eastAsia="zh-CN"/>
        </w:rPr>
      </w:pPr>
      <w:r>
        <w:rPr>
          <w:rFonts w:hint="default" w:ascii="Times New Roman" w:hAnsi="Times New Roman" w:eastAsia="楷体_GB2312" w:cs="Times New Roman"/>
          <w:bCs/>
          <w:color w:val="000000"/>
          <w:kern w:val="10"/>
          <w:sz w:val="32"/>
          <w:szCs w:val="32"/>
          <w:highlight w:val="none"/>
        </w:rPr>
        <w:t>（</w:t>
      </w:r>
      <w:r>
        <w:rPr>
          <w:rFonts w:hint="default" w:ascii="Times New Roman" w:hAnsi="Times New Roman" w:eastAsia="楷体_GB2312" w:cs="Times New Roman"/>
          <w:bCs/>
          <w:color w:val="000000"/>
          <w:kern w:val="10"/>
          <w:sz w:val="32"/>
          <w:szCs w:val="32"/>
          <w:highlight w:val="none"/>
          <w:lang w:eastAsia="zh-CN"/>
        </w:rPr>
        <w:t>五</w:t>
      </w:r>
      <w:r>
        <w:rPr>
          <w:rFonts w:hint="default" w:ascii="Times New Roman" w:hAnsi="Times New Roman" w:eastAsia="楷体_GB2312" w:cs="Times New Roman"/>
          <w:bCs/>
          <w:color w:val="000000"/>
          <w:kern w:val="10"/>
          <w:sz w:val="32"/>
          <w:szCs w:val="32"/>
          <w:highlight w:val="none"/>
        </w:rPr>
        <w:t>）</w:t>
      </w:r>
      <w:r>
        <w:rPr>
          <w:rFonts w:hint="default" w:ascii="Times New Roman" w:hAnsi="Times New Roman" w:eastAsia="楷体_GB2312" w:cs="Times New Roman"/>
          <w:bCs/>
          <w:color w:val="000000"/>
          <w:kern w:val="10"/>
          <w:sz w:val="32"/>
          <w:szCs w:val="32"/>
          <w:highlight w:val="none"/>
          <w:lang w:eastAsia="zh-CN"/>
        </w:rPr>
        <w:t>报价</w:t>
      </w:r>
      <w:r>
        <w:rPr>
          <w:rFonts w:hint="default" w:ascii="Times New Roman" w:hAnsi="Times New Roman" w:eastAsia="楷体_GB2312" w:cs="Times New Roman"/>
          <w:bCs/>
          <w:color w:val="000000"/>
          <w:kern w:val="10"/>
          <w:sz w:val="32"/>
          <w:szCs w:val="32"/>
          <w:highlight w:val="none"/>
        </w:rPr>
        <w:t>费用</w:t>
      </w:r>
      <w:r>
        <w:rPr>
          <w:rFonts w:hint="default" w:ascii="Times New Roman" w:hAnsi="Times New Roman" w:eastAsia="楷体_GB2312" w:cs="Times New Roman"/>
          <w:bCs/>
          <w:color w:val="000000"/>
          <w:kern w:val="10"/>
          <w:sz w:val="32"/>
          <w:szCs w:val="32"/>
          <w:highlight w:val="none"/>
          <w:lang w:eastAsia="zh-CN"/>
        </w:rPr>
        <w:t>承担</w:t>
      </w:r>
    </w:p>
    <w:p w14:paraId="2A544848">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供应商应自行承担编制、提交报价文件及参与本次报价活动产生的所有费用，无论最后结果如何，采购人无需承担上述任何费用。</w:t>
      </w:r>
    </w:p>
    <w:p w14:paraId="0FBBF0E2">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bCs/>
          <w:color w:val="000000"/>
          <w:kern w:val="10"/>
          <w:sz w:val="32"/>
          <w:szCs w:val="32"/>
          <w:highlight w:val="none"/>
          <w:lang w:val="en-US" w:eastAsia="zh-CN"/>
        </w:rPr>
      </w:pPr>
      <w:r>
        <w:rPr>
          <w:rFonts w:hint="default" w:ascii="Times New Roman" w:hAnsi="Times New Roman" w:eastAsia="楷体_GB2312" w:cs="Times New Roman"/>
          <w:bCs/>
          <w:color w:val="000000"/>
          <w:kern w:val="10"/>
          <w:sz w:val="32"/>
          <w:szCs w:val="32"/>
          <w:highlight w:val="none"/>
          <w:lang w:eastAsia="zh-CN"/>
        </w:rPr>
        <w:t>（六）</w:t>
      </w:r>
      <w:r>
        <w:rPr>
          <w:rFonts w:hint="default" w:ascii="Times New Roman" w:hAnsi="Times New Roman" w:eastAsia="楷体_GB2312" w:cs="Times New Roman"/>
          <w:bCs/>
          <w:color w:val="000000"/>
          <w:kern w:val="10"/>
          <w:sz w:val="32"/>
          <w:szCs w:val="32"/>
          <w:highlight w:val="none"/>
        </w:rPr>
        <w:t>报价有效性</w:t>
      </w:r>
      <w:r>
        <w:rPr>
          <w:rFonts w:hint="default" w:ascii="Times New Roman" w:hAnsi="Times New Roman" w:eastAsia="楷体_GB2312" w:cs="Times New Roman"/>
          <w:bCs/>
          <w:color w:val="000000"/>
          <w:kern w:val="10"/>
          <w:sz w:val="32"/>
          <w:szCs w:val="32"/>
          <w:highlight w:val="none"/>
          <w:lang w:val="en-US" w:eastAsia="zh-CN"/>
        </w:rPr>
        <w:t>要求</w:t>
      </w:r>
    </w:p>
    <w:p w14:paraId="44C79A20">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 报价超过最高限价、报价非唯一、报价未固定不变的，均视为非响应性报价，采购人予以拒绝。</w:t>
      </w:r>
    </w:p>
    <w:p w14:paraId="23E9961F">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 合格供应商的报价若明显低于其他合格供应商报价且缺乏合理依据的，采购人有权要求其在规定时间内提供书面说明及相关证明材料；供应商无法证明报价合理性的，采购人有权拒绝其报价文件。</w:t>
      </w:r>
    </w:p>
    <w:p w14:paraId="357A704E">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3. 供应商所报包干总价在项目有效期内固定不变，供应商不得以任何理由变更。</w:t>
      </w:r>
    </w:p>
    <w:p w14:paraId="3041B911">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bCs/>
          <w:color w:val="000000"/>
          <w:kern w:val="10"/>
          <w:sz w:val="32"/>
          <w:szCs w:val="32"/>
          <w:highlight w:val="none"/>
          <w:lang w:val="en-US" w:eastAsia="zh-CN"/>
        </w:rPr>
      </w:pPr>
      <w:r>
        <w:rPr>
          <w:rFonts w:hint="default" w:ascii="Times New Roman" w:hAnsi="Times New Roman" w:eastAsia="楷体_GB2312" w:cs="Times New Roman"/>
          <w:bCs/>
          <w:color w:val="000000"/>
          <w:kern w:val="10"/>
          <w:sz w:val="32"/>
          <w:szCs w:val="32"/>
          <w:highlight w:val="none"/>
          <w:lang w:eastAsia="zh-CN"/>
        </w:rPr>
        <w:t>（七）</w:t>
      </w:r>
      <w:r>
        <w:rPr>
          <w:rFonts w:hint="default" w:ascii="Times New Roman" w:hAnsi="Times New Roman" w:eastAsia="楷体_GB2312" w:cs="Times New Roman"/>
          <w:bCs/>
          <w:color w:val="000000"/>
          <w:kern w:val="10"/>
          <w:sz w:val="32"/>
          <w:szCs w:val="32"/>
          <w:highlight w:val="none"/>
          <w:lang w:val="en-US" w:eastAsia="zh-CN"/>
        </w:rPr>
        <w:t>合同签订</w:t>
      </w:r>
    </w:p>
    <w:p w14:paraId="18A5C6C1">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供应商需在采购结果确认后10个工作日内与采购人签订正式服务合同；逾期未签订的，采购人有权取消其中选资格，重新择优选定供应商。</w:t>
      </w:r>
    </w:p>
    <w:p w14:paraId="770CC49E">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bCs/>
          <w:color w:val="000000"/>
          <w:kern w:val="10"/>
          <w:sz w:val="32"/>
          <w:szCs w:val="32"/>
          <w:highlight w:val="none"/>
          <w:lang w:val="en-US" w:eastAsia="zh-CN"/>
        </w:rPr>
      </w:pPr>
      <w:r>
        <w:rPr>
          <w:rFonts w:hint="default" w:ascii="Times New Roman" w:hAnsi="Times New Roman" w:eastAsia="楷体_GB2312" w:cs="Times New Roman"/>
          <w:bCs/>
          <w:color w:val="000000"/>
          <w:kern w:val="10"/>
          <w:sz w:val="32"/>
          <w:szCs w:val="32"/>
          <w:highlight w:val="none"/>
          <w:lang w:val="en-US" w:eastAsia="zh-CN"/>
        </w:rPr>
        <w:t>（八）付款方式</w:t>
      </w:r>
    </w:p>
    <w:p w14:paraId="1A26F30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本项目款项拟分两期支付，具体如下：第一期于项目服务合同签订后，按有关规定支付合同金额的60%；第二期待完成全部服务</w:t>
      </w:r>
      <w:r>
        <w:rPr>
          <w:rFonts w:hint="eastAsia" w:ascii="Times New Roman" w:hAnsi="Times New Roman" w:eastAsia="仿宋_GB2312" w:cs="Times New Roman"/>
          <w:color w:val="auto"/>
          <w:sz w:val="32"/>
          <w:szCs w:val="32"/>
          <w:highlight w:val="none"/>
          <w:lang w:val="en-US" w:eastAsia="zh-CN"/>
        </w:rPr>
        <w:t>事项</w:t>
      </w:r>
      <w:r>
        <w:rPr>
          <w:rFonts w:hint="default" w:ascii="Times New Roman" w:hAnsi="Times New Roman" w:eastAsia="仿宋_GB2312" w:cs="Times New Roman"/>
          <w:color w:val="auto"/>
          <w:sz w:val="32"/>
          <w:szCs w:val="32"/>
          <w:highlight w:val="none"/>
          <w:lang w:val="en-US" w:eastAsia="zh-CN"/>
        </w:rPr>
        <w:t>并通过项目验收后，按有关规定支付合同金额的40%。</w:t>
      </w:r>
    </w:p>
    <w:p w14:paraId="7CB92931">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四</w:t>
      </w:r>
      <w:r>
        <w:rPr>
          <w:rFonts w:hint="default" w:ascii="Times New Roman" w:hAnsi="Times New Roman" w:eastAsia="黑体" w:cs="Times New Roman"/>
          <w:color w:val="auto"/>
          <w:sz w:val="32"/>
          <w:szCs w:val="32"/>
          <w:highlight w:val="none"/>
        </w:rPr>
        <w:t>、</w:t>
      </w:r>
      <w:r>
        <w:rPr>
          <w:rFonts w:hint="default" w:ascii="Times New Roman" w:hAnsi="Times New Roman" w:eastAsia="黑体" w:cs="Times New Roman"/>
          <w:color w:val="auto"/>
          <w:sz w:val="32"/>
          <w:szCs w:val="32"/>
          <w:highlight w:val="none"/>
          <w:lang w:val="en-US" w:eastAsia="zh-CN"/>
        </w:rPr>
        <w:t>评审方法</w:t>
      </w:r>
    </w:p>
    <w:p w14:paraId="124ABE9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本项目采用综合评分法（评分标准详见下表）对各供应商递交的报价材料进行评审，重点考量供应商</w:t>
      </w:r>
      <w:r>
        <w:rPr>
          <w:rFonts w:hint="default" w:ascii="Times New Roman" w:hAnsi="Times New Roman" w:eastAsia="仿宋_GB2312" w:cs="Times New Roman"/>
          <w:b w:val="0"/>
          <w:bCs/>
          <w:color w:val="000000"/>
          <w:sz w:val="32"/>
          <w:highlight w:val="none"/>
          <w:lang w:val="en-US" w:eastAsia="zh-Hans"/>
        </w:rPr>
        <w:t>服务质量、专业能力、</w:t>
      </w:r>
      <w:r>
        <w:rPr>
          <w:rFonts w:hint="default" w:ascii="Times New Roman" w:hAnsi="Times New Roman" w:eastAsia="仿宋_GB2312" w:cs="Times New Roman"/>
          <w:color w:val="auto"/>
          <w:sz w:val="32"/>
          <w:szCs w:val="32"/>
          <w:highlight w:val="none"/>
          <w:lang w:val="en-US" w:eastAsia="zh-CN"/>
        </w:rPr>
        <w:t>报价合理性等，总分100分，评审总得分保留两位小数，按得分从高到低排序，择优选定成交供应商。</w:t>
      </w:r>
    </w:p>
    <w:p w14:paraId="763C6D1B">
      <w:pPr>
        <w:spacing w:beforeLines="0" w:after="0" w:afterLines="0" w:line="560" w:lineRule="exact"/>
        <w:ind w:firstLine="640" w:firstLineChars="200"/>
        <w:jc w:val="left"/>
        <w:rPr>
          <w:rFonts w:hint="default" w:ascii="Times New Roman" w:hAnsi="Times New Roman" w:eastAsia="仿宋_GB2312" w:cs="Times New Roman"/>
          <w:bCs/>
          <w:color w:val="000000"/>
          <w:kern w:val="2"/>
          <w:sz w:val="32"/>
          <w:szCs w:val="24"/>
          <w:highlight w:val="none"/>
          <w:lang w:eastAsia="zh-CN" w:bidi="ar"/>
        </w:rPr>
      </w:pPr>
      <w:r>
        <w:rPr>
          <w:rFonts w:hint="default" w:ascii="Times New Roman" w:hAnsi="Times New Roman" w:eastAsia="仿宋_GB2312" w:cs="Times New Roman"/>
          <w:bCs/>
          <w:color w:val="000000"/>
          <w:sz w:val="32"/>
          <w:szCs w:val="24"/>
          <w:highlight w:val="none"/>
          <w:lang w:eastAsia="zh-Hans"/>
        </w:rPr>
        <w:t>综合评分表</w:t>
      </w:r>
      <w:r>
        <w:rPr>
          <w:rFonts w:hint="default" w:ascii="Times New Roman" w:hAnsi="Times New Roman" w:eastAsia="仿宋_GB2312" w:cs="Times New Roman"/>
          <w:bCs/>
          <w:color w:val="000000"/>
          <w:sz w:val="32"/>
          <w:szCs w:val="24"/>
          <w:highlight w:val="none"/>
          <w:lang w:eastAsia="zh-CN"/>
        </w:rPr>
        <w:t>如下：</w:t>
      </w:r>
    </w:p>
    <w:tbl>
      <w:tblPr>
        <w:tblStyle w:val="4"/>
        <w:tblW w:w="85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89"/>
        <w:gridCol w:w="181"/>
        <w:gridCol w:w="944"/>
        <w:gridCol w:w="6363"/>
      </w:tblGrid>
      <w:tr w14:paraId="3AE61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jc w:val="center"/>
        </w:trPr>
        <w:tc>
          <w:tcPr>
            <w:tcW w:w="1270" w:type="dxa"/>
            <w:gridSpan w:val="2"/>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7503405E">
            <w:pPr>
              <w:widowControl/>
              <w:spacing w:beforeLines="0" w:afterLines="0" w:line="500" w:lineRule="exact"/>
              <w:jc w:val="center"/>
              <w:textAlignment w:val="center"/>
              <w:rPr>
                <w:rFonts w:hint="default" w:ascii="Times New Roman" w:hAnsi="Times New Roman" w:eastAsia="黑体" w:cs="Times New Roman"/>
                <w:color w:val="000000"/>
                <w:sz w:val="28"/>
                <w:szCs w:val="28"/>
                <w:highlight w:val="none"/>
              </w:rPr>
            </w:pPr>
            <w:r>
              <w:rPr>
                <w:rFonts w:hint="default" w:ascii="Times New Roman" w:hAnsi="Times New Roman" w:eastAsia="黑体" w:cs="Times New Roman"/>
                <w:color w:val="000000"/>
                <w:kern w:val="0"/>
                <w:sz w:val="28"/>
                <w:szCs w:val="28"/>
                <w:highlight w:val="none"/>
                <w:lang w:bidi="ar"/>
              </w:rPr>
              <w:t>评审因素</w:t>
            </w:r>
          </w:p>
        </w:tc>
        <w:tc>
          <w:tcPr>
            <w:tcW w:w="7307" w:type="dxa"/>
            <w:gridSpan w:val="2"/>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43EB0E53">
            <w:pPr>
              <w:widowControl/>
              <w:spacing w:beforeLines="0" w:afterLines="0" w:line="500" w:lineRule="exact"/>
              <w:jc w:val="center"/>
              <w:textAlignment w:val="center"/>
              <w:rPr>
                <w:rFonts w:hint="default" w:ascii="Times New Roman" w:hAnsi="Times New Roman" w:eastAsia="黑体" w:cs="Times New Roman"/>
                <w:color w:val="000000"/>
                <w:sz w:val="28"/>
                <w:szCs w:val="28"/>
                <w:highlight w:val="none"/>
              </w:rPr>
            </w:pPr>
            <w:r>
              <w:rPr>
                <w:rFonts w:hint="default" w:ascii="Times New Roman" w:hAnsi="Times New Roman" w:eastAsia="黑体" w:cs="Times New Roman"/>
                <w:color w:val="000000"/>
                <w:kern w:val="0"/>
                <w:sz w:val="28"/>
                <w:szCs w:val="28"/>
                <w:highlight w:val="none"/>
                <w:lang w:bidi="ar"/>
              </w:rPr>
              <w:t>评审标准</w:t>
            </w:r>
          </w:p>
        </w:tc>
      </w:tr>
      <w:tr w14:paraId="1BC4A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577" w:type="dxa"/>
            <w:gridSpan w:val="4"/>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30C6CF38">
            <w:pPr>
              <w:pStyle w:val="7"/>
              <w:spacing w:beforeLines="0" w:afterLines="0" w:line="500" w:lineRule="exact"/>
              <w:rPr>
                <w:rFonts w:hint="default" w:ascii="Times New Roman" w:hAnsi="Times New Roman" w:eastAsia="仿宋_GB2312" w:cs="Times New Roman"/>
                <w:color w:val="000000"/>
                <w:sz w:val="28"/>
                <w:szCs w:val="28"/>
                <w:highlight w:val="none"/>
                <w:lang w:eastAsia="zh-CN" w:bidi="ar"/>
              </w:rPr>
            </w:pPr>
            <w:r>
              <w:rPr>
                <w:rFonts w:hint="default" w:ascii="Times New Roman" w:hAnsi="Times New Roman" w:eastAsia="仿宋_GB2312" w:cs="Times New Roman"/>
                <w:color w:val="000000"/>
                <w:sz w:val="28"/>
                <w:szCs w:val="28"/>
                <w:highlight w:val="none"/>
                <w:lang w:eastAsia="zh-CN" w:bidi="ar"/>
              </w:rPr>
              <w:t>分值构成：总分100分，其中技术部分50分，商务部分40分，报价得分10分。</w:t>
            </w:r>
          </w:p>
        </w:tc>
      </w:tr>
      <w:tr w14:paraId="45E15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089" w:type="dxa"/>
            <w:vMerge w:val="restart"/>
            <w:tcBorders>
              <w:top w:val="single" w:color="000000" w:sz="4" w:space="0"/>
              <w:left w:val="single" w:color="000000" w:sz="4" w:space="0"/>
              <w:bottom w:val="nil"/>
              <w:right w:val="single" w:color="000000" w:sz="4" w:space="0"/>
              <w:tl2br w:val="nil"/>
              <w:tr2bl w:val="nil"/>
            </w:tcBorders>
            <w:noWrap/>
            <w:tcMar>
              <w:top w:w="15" w:type="dxa"/>
              <w:left w:w="15" w:type="dxa"/>
              <w:right w:w="15" w:type="dxa"/>
            </w:tcMar>
            <w:vAlign w:val="center"/>
          </w:tcPr>
          <w:p w14:paraId="32450992">
            <w:pPr>
              <w:widowControl/>
              <w:spacing w:beforeLines="0" w:afterLines="0" w:line="500" w:lineRule="exact"/>
              <w:jc w:val="center"/>
              <w:textAlignment w:val="center"/>
              <w:rPr>
                <w:rFonts w:hint="default" w:ascii="Times New Roman" w:hAnsi="Times New Roman" w:eastAsia="CESI仿宋-GB2312" w:cs="Times New Roman"/>
                <w:color w:val="000000"/>
                <w:kern w:val="0"/>
                <w:sz w:val="28"/>
                <w:szCs w:val="28"/>
                <w:highlight w:val="none"/>
                <w:lang w:bidi="ar"/>
              </w:rPr>
            </w:pPr>
            <w:r>
              <w:rPr>
                <w:rFonts w:hint="default" w:ascii="Times New Roman" w:hAnsi="Times New Roman" w:eastAsia="黑体" w:cs="Times New Roman"/>
                <w:color w:val="000000"/>
                <w:kern w:val="0"/>
                <w:sz w:val="24"/>
                <w:szCs w:val="24"/>
                <w:highlight w:val="none"/>
                <w:lang w:bidi="ar"/>
              </w:rPr>
              <w:t>技术部分</w:t>
            </w:r>
          </w:p>
        </w:tc>
        <w:tc>
          <w:tcPr>
            <w:tcW w:w="1125" w:type="dxa"/>
            <w:gridSpan w:val="2"/>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0596B432">
            <w:pPr>
              <w:widowControl/>
              <w:adjustRightInd w:val="0"/>
              <w:snapToGrid w:val="0"/>
              <w:spacing w:beforeLines="0" w:afterLines="0" w:line="500" w:lineRule="exact"/>
              <w:jc w:val="center"/>
              <w:rPr>
                <w:rFonts w:hint="default" w:ascii="Times New Roman" w:hAnsi="Times New Roman" w:cs="Times New Roman"/>
                <w:color w:val="000000"/>
                <w:kern w:val="0"/>
                <w:sz w:val="28"/>
                <w:szCs w:val="28"/>
                <w:highlight w:val="none"/>
                <w:lang w:bidi="ar"/>
              </w:rPr>
            </w:pPr>
            <w:r>
              <w:rPr>
                <w:rFonts w:hint="default" w:ascii="Times New Roman" w:hAnsi="Times New Roman" w:eastAsia="仿宋_GB2312" w:cs="Times New Roman"/>
                <w:sz w:val="28"/>
                <w:szCs w:val="28"/>
                <w:highlight w:val="none"/>
              </w:rPr>
              <w:t>总体实施方案（30分）</w:t>
            </w:r>
          </w:p>
        </w:tc>
        <w:tc>
          <w:tcPr>
            <w:tcW w:w="6363"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14:paraId="23C26D52">
            <w:pPr>
              <w:widowControl/>
              <w:numPr>
                <w:ilvl w:val="0"/>
                <w:numId w:val="0"/>
              </w:numPr>
              <w:adjustRightInd w:val="0"/>
              <w:snapToGrid w:val="0"/>
              <w:spacing w:beforeLines="0" w:afterLines="0" w:line="500" w:lineRule="exact"/>
              <w:jc w:val="left"/>
              <w:rPr>
                <w:rFonts w:hint="default" w:ascii="Times New Roman" w:hAnsi="Times New Roman" w:eastAsia="仿宋_GB2312" w:cs="Times New Roman"/>
                <w:color w:val="000000"/>
                <w:kern w:val="0"/>
                <w:sz w:val="28"/>
                <w:szCs w:val="28"/>
                <w:highlight w:val="none"/>
                <w:lang w:bidi="ar"/>
              </w:rPr>
            </w:pPr>
            <w:r>
              <w:rPr>
                <w:rFonts w:hint="default" w:ascii="Times New Roman" w:hAnsi="Times New Roman" w:eastAsia="仿宋_GB2312" w:cs="Times New Roman"/>
                <w:color w:val="000000"/>
                <w:kern w:val="0"/>
                <w:sz w:val="28"/>
                <w:szCs w:val="28"/>
                <w:highlight w:val="none"/>
                <w:lang w:bidi="ar"/>
              </w:rPr>
              <w:t>1.方案具体详实、贴合项目需求，实施步骤、进度安排科学合理，服务保障措施完善可行，得30分；</w:t>
            </w:r>
          </w:p>
          <w:p w14:paraId="24149DE2">
            <w:pPr>
              <w:widowControl/>
              <w:numPr>
                <w:ilvl w:val="0"/>
                <w:numId w:val="0"/>
              </w:numPr>
              <w:adjustRightInd w:val="0"/>
              <w:snapToGrid w:val="0"/>
              <w:spacing w:beforeLines="0" w:afterLines="0" w:line="500" w:lineRule="exact"/>
              <w:jc w:val="left"/>
              <w:rPr>
                <w:rFonts w:hint="default" w:ascii="Times New Roman" w:hAnsi="Times New Roman" w:eastAsia="仿宋_GB2312" w:cs="Times New Roman"/>
                <w:color w:val="000000"/>
                <w:kern w:val="0"/>
                <w:sz w:val="28"/>
                <w:szCs w:val="28"/>
                <w:highlight w:val="none"/>
                <w:lang w:bidi="ar"/>
              </w:rPr>
            </w:pPr>
            <w:r>
              <w:rPr>
                <w:rFonts w:hint="default" w:ascii="Times New Roman" w:hAnsi="Times New Roman" w:eastAsia="仿宋_GB2312" w:cs="Times New Roman"/>
                <w:color w:val="000000"/>
                <w:kern w:val="0"/>
                <w:sz w:val="28"/>
                <w:szCs w:val="28"/>
                <w:highlight w:val="none"/>
                <w:lang w:bidi="ar"/>
              </w:rPr>
              <w:t>2.方案较具体、针对性较强，进度安排较合理，具备相应服务保障措施，得24分；</w:t>
            </w:r>
          </w:p>
          <w:p w14:paraId="2A64CAE5">
            <w:pPr>
              <w:widowControl/>
              <w:numPr>
                <w:ilvl w:val="0"/>
                <w:numId w:val="0"/>
              </w:numPr>
              <w:adjustRightInd w:val="0"/>
              <w:snapToGrid w:val="0"/>
              <w:spacing w:beforeLines="0" w:afterLines="0" w:line="500" w:lineRule="exact"/>
              <w:jc w:val="left"/>
              <w:rPr>
                <w:rFonts w:hint="default" w:ascii="Times New Roman" w:hAnsi="Times New Roman" w:eastAsia="仿宋_GB2312" w:cs="Times New Roman"/>
                <w:color w:val="000000"/>
                <w:kern w:val="0"/>
                <w:sz w:val="28"/>
                <w:szCs w:val="28"/>
                <w:highlight w:val="none"/>
                <w:lang w:bidi="ar"/>
              </w:rPr>
            </w:pPr>
            <w:r>
              <w:rPr>
                <w:rFonts w:hint="default" w:ascii="Times New Roman" w:hAnsi="Times New Roman" w:eastAsia="仿宋_GB2312" w:cs="Times New Roman"/>
                <w:color w:val="000000"/>
                <w:kern w:val="0"/>
                <w:sz w:val="28"/>
                <w:szCs w:val="28"/>
                <w:highlight w:val="none"/>
                <w:lang w:bidi="ar"/>
              </w:rPr>
              <w:t>3.方案基本具体、有一定针对性，进度安排基本合理，服务保障措施一般，得18分；</w:t>
            </w:r>
          </w:p>
          <w:p w14:paraId="138AC725">
            <w:pPr>
              <w:widowControl/>
              <w:numPr>
                <w:ilvl w:val="0"/>
                <w:numId w:val="0"/>
              </w:numPr>
              <w:adjustRightInd w:val="0"/>
              <w:snapToGrid w:val="0"/>
              <w:spacing w:beforeLines="0" w:afterLines="0" w:line="500" w:lineRule="exact"/>
              <w:jc w:val="left"/>
              <w:rPr>
                <w:rFonts w:hint="default" w:ascii="Times New Roman" w:hAnsi="Times New Roman" w:eastAsia="仿宋_GB2312" w:cs="Times New Roman"/>
                <w:color w:val="000000"/>
                <w:kern w:val="0"/>
                <w:sz w:val="28"/>
                <w:szCs w:val="28"/>
                <w:highlight w:val="none"/>
                <w:lang w:bidi="ar"/>
              </w:rPr>
            </w:pPr>
            <w:r>
              <w:rPr>
                <w:rFonts w:hint="default" w:ascii="Times New Roman" w:hAnsi="Times New Roman" w:eastAsia="仿宋_GB2312" w:cs="Times New Roman"/>
                <w:color w:val="000000"/>
                <w:kern w:val="0"/>
                <w:sz w:val="28"/>
                <w:szCs w:val="28"/>
                <w:highlight w:val="none"/>
                <w:lang w:bidi="ar"/>
              </w:rPr>
              <w:t>4.未提供方案或方案内容与项目要求严重不符，得0分。</w:t>
            </w:r>
          </w:p>
        </w:tc>
      </w:tr>
      <w:tr w14:paraId="3C5B7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4" w:hRule="atLeast"/>
          <w:jc w:val="center"/>
        </w:trPr>
        <w:tc>
          <w:tcPr>
            <w:tcW w:w="1089" w:type="dxa"/>
            <w:vMerge w:val="continue"/>
            <w:tcBorders>
              <w:top w:val="nil"/>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0411BA50">
            <w:pPr>
              <w:widowControl/>
              <w:spacing w:beforeLines="0" w:afterLines="0" w:line="500" w:lineRule="exact"/>
              <w:jc w:val="center"/>
              <w:textAlignment w:val="center"/>
              <w:rPr>
                <w:rFonts w:hint="default" w:ascii="Times New Roman" w:hAnsi="Times New Roman" w:eastAsia="CESI仿宋-GB2312" w:cs="Times New Roman"/>
                <w:color w:val="000000"/>
                <w:kern w:val="0"/>
                <w:sz w:val="28"/>
                <w:szCs w:val="28"/>
                <w:highlight w:val="none"/>
                <w:lang w:bidi="ar"/>
              </w:rPr>
            </w:pPr>
          </w:p>
        </w:tc>
        <w:tc>
          <w:tcPr>
            <w:tcW w:w="1125" w:type="dxa"/>
            <w:gridSpan w:val="2"/>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1EAE3DFA">
            <w:pPr>
              <w:widowControl/>
              <w:adjustRightInd w:val="0"/>
              <w:snapToGrid w:val="0"/>
              <w:spacing w:beforeLines="0" w:afterLines="0" w:line="500" w:lineRule="exact"/>
              <w:jc w:val="center"/>
              <w:rPr>
                <w:rFonts w:hint="default" w:ascii="Times New Roman" w:hAnsi="Times New Roman" w:eastAsia="仿宋_GB2312" w:cs="Times New Roman"/>
                <w:color w:val="000000"/>
                <w:kern w:val="0"/>
                <w:sz w:val="28"/>
                <w:szCs w:val="28"/>
                <w:highlight w:val="none"/>
                <w:lang w:bidi="ar"/>
              </w:rPr>
            </w:pPr>
            <w:r>
              <w:rPr>
                <w:rFonts w:hint="default" w:ascii="Times New Roman" w:hAnsi="Times New Roman" w:eastAsia="仿宋_GB2312" w:cs="Times New Roman"/>
                <w:sz w:val="28"/>
                <w:szCs w:val="28"/>
                <w:highlight w:val="none"/>
                <w:lang w:bidi="ar"/>
              </w:rPr>
              <w:t>实操指引初步设计方案（20分）</w:t>
            </w:r>
          </w:p>
        </w:tc>
        <w:tc>
          <w:tcPr>
            <w:tcW w:w="6363"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14:paraId="7D3DF9CC">
            <w:pPr>
              <w:widowControl/>
              <w:numPr>
                <w:ilvl w:val="0"/>
                <w:numId w:val="0"/>
              </w:numPr>
              <w:adjustRightInd w:val="0"/>
              <w:snapToGrid w:val="0"/>
              <w:spacing w:beforeLines="0" w:afterLines="0" w:line="500" w:lineRule="exact"/>
              <w:jc w:val="left"/>
              <w:rPr>
                <w:rFonts w:hint="default" w:ascii="Times New Roman" w:hAnsi="Times New Roman" w:eastAsia="仿宋_GB2312" w:cs="Times New Roman"/>
                <w:color w:val="000000"/>
                <w:kern w:val="0"/>
                <w:sz w:val="28"/>
                <w:szCs w:val="28"/>
                <w:highlight w:val="none"/>
                <w:lang w:bidi="ar"/>
              </w:rPr>
            </w:pPr>
            <w:r>
              <w:rPr>
                <w:rFonts w:hint="default" w:ascii="Times New Roman" w:hAnsi="Times New Roman" w:eastAsia="仿宋_GB2312" w:cs="Times New Roman"/>
                <w:color w:val="000000"/>
                <w:kern w:val="0"/>
                <w:sz w:val="28"/>
                <w:szCs w:val="28"/>
                <w:highlight w:val="none"/>
                <w:lang w:bidi="ar"/>
              </w:rPr>
              <w:t xml:space="preserve">1.设计方案贴合项目实操核心需求，H5框架完整、内容详实、逻辑清晰，画面设计美观适配、布局合理，可落地性高，得20分； </w:t>
            </w:r>
          </w:p>
          <w:p w14:paraId="281C08D8">
            <w:pPr>
              <w:widowControl/>
              <w:numPr>
                <w:ilvl w:val="0"/>
                <w:numId w:val="0"/>
              </w:numPr>
              <w:adjustRightInd w:val="0"/>
              <w:snapToGrid w:val="0"/>
              <w:spacing w:beforeLines="0" w:afterLines="0" w:line="500" w:lineRule="exact"/>
              <w:jc w:val="left"/>
              <w:rPr>
                <w:rFonts w:hint="default" w:ascii="Times New Roman" w:hAnsi="Times New Roman" w:eastAsia="仿宋_GB2312" w:cs="Times New Roman"/>
                <w:color w:val="000000"/>
                <w:kern w:val="0"/>
                <w:sz w:val="28"/>
                <w:szCs w:val="28"/>
                <w:highlight w:val="none"/>
                <w:lang w:bidi="ar"/>
              </w:rPr>
            </w:pPr>
            <w:r>
              <w:rPr>
                <w:rFonts w:hint="default" w:ascii="Times New Roman" w:hAnsi="Times New Roman" w:eastAsia="仿宋_GB2312" w:cs="Times New Roman"/>
                <w:color w:val="000000"/>
                <w:kern w:val="0"/>
                <w:sz w:val="28"/>
                <w:szCs w:val="28"/>
                <w:highlight w:val="none"/>
                <w:lang w:bidi="ar"/>
              </w:rPr>
              <w:t>2.设计方案基本贴合项目需求，H5框架较完整、内容较具体，画面设计整洁规范、布局合理，可落地性较强，得16分；</w:t>
            </w:r>
          </w:p>
          <w:p w14:paraId="0367DCA1">
            <w:pPr>
              <w:widowControl/>
              <w:numPr>
                <w:ilvl w:val="0"/>
                <w:numId w:val="0"/>
              </w:numPr>
              <w:adjustRightInd w:val="0"/>
              <w:snapToGrid w:val="0"/>
              <w:spacing w:beforeLines="0" w:afterLines="0" w:line="500" w:lineRule="exact"/>
              <w:jc w:val="left"/>
              <w:rPr>
                <w:rFonts w:hint="default" w:ascii="Times New Roman" w:hAnsi="Times New Roman" w:eastAsia="仿宋_GB2312" w:cs="Times New Roman"/>
                <w:color w:val="000000"/>
                <w:kern w:val="0"/>
                <w:sz w:val="28"/>
                <w:szCs w:val="28"/>
                <w:highlight w:val="none"/>
                <w:lang w:bidi="ar"/>
              </w:rPr>
            </w:pPr>
            <w:r>
              <w:rPr>
                <w:rFonts w:hint="default" w:ascii="Times New Roman" w:hAnsi="Times New Roman" w:eastAsia="仿宋_GB2312" w:cs="Times New Roman"/>
                <w:color w:val="000000"/>
                <w:kern w:val="0"/>
                <w:sz w:val="28"/>
                <w:szCs w:val="28"/>
                <w:highlight w:val="none"/>
                <w:lang w:bidi="ar"/>
              </w:rPr>
              <w:t>3.设计方案框架简单、内容粗糙，与项目需求</w:t>
            </w:r>
            <w:r>
              <w:rPr>
                <w:rFonts w:hint="eastAsia" w:ascii="Times New Roman" w:hAnsi="Times New Roman" w:eastAsia="仿宋_GB2312" w:cs="Times New Roman"/>
                <w:color w:val="000000"/>
                <w:kern w:val="0"/>
                <w:sz w:val="28"/>
                <w:szCs w:val="28"/>
                <w:highlight w:val="none"/>
                <w:lang w:eastAsia="zh-CN" w:bidi="ar"/>
              </w:rPr>
              <w:t>存在</w:t>
            </w:r>
            <w:r>
              <w:rPr>
                <w:rFonts w:hint="default" w:ascii="Times New Roman" w:hAnsi="Times New Roman" w:eastAsia="仿宋_GB2312" w:cs="Times New Roman"/>
                <w:color w:val="000000"/>
                <w:kern w:val="0"/>
                <w:sz w:val="28"/>
                <w:szCs w:val="28"/>
                <w:highlight w:val="none"/>
                <w:lang w:bidi="ar"/>
              </w:rPr>
              <w:t xml:space="preserve">偏差，H5画面设计简陋、布局混乱，可落地性一般，得12分； </w:t>
            </w:r>
          </w:p>
          <w:p w14:paraId="41ECB5C1">
            <w:pPr>
              <w:widowControl/>
              <w:numPr>
                <w:ilvl w:val="0"/>
                <w:numId w:val="0"/>
              </w:numPr>
              <w:adjustRightInd w:val="0"/>
              <w:snapToGrid w:val="0"/>
              <w:spacing w:beforeLines="0" w:afterLines="0" w:line="500" w:lineRule="exact"/>
              <w:jc w:val="left"/>
              <w:rPr>
                <w:rFonts w:hint="default" w:ascii="Times New Roman" w:hAnsi="Times New Roman" w:eastAsia="仿宋_GB2312" w:cs="Times New Roman"/>
                <w:color w:val="000000"/>
                <w:kern w:val="0"/>
                <w:sz w:val="28"/>
                <w:szCs w:val="28"/>
                <w:highlight w:val="none"/>
                <w:lang w:bidi="ar"/>
              </w:rPr>
            </w:pPr>
            <w:r>
              <w:rPr>
                <w:rFonts w:hint="default" w:ascii="Times New Roman" w:hAnsi="Times New Roman" w:eastAsia="仿宋_GB2312" w:cs="Times New Roman"/>
                <w:color w:val="000000"/>
                <w:kern w:val="0"/>
                <w:sz w:val="28"/>
                <w:szCs w:val="28"/>
                <w:highlight w:val="none"/>
                <w:lang w:bidi="ar"/>
              </w:rPr>
              <w:t>4.未提供设计方案或方案无实际内容，无H5画面设计相关构思，得0分。</w:t>
            </w:r>
          </w:p>
        </w:tc>
      </w:tr>
      <w:tr w14:paraId="3C0A8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80" w:hRule="atLeast"/>
          <w:jc w:val="center"/>
        </w:trPr>
        <w:tc>
          <w:tcPr>
            <w:tcW w:w="1089" w:type="dxa"/>
            <w:vMerge w:val="restart"/>
            <w:tcBorders>
              <w:top w:val="single" w:color="000000" w:sz="4" w:space="0"/>
              <w:left w:val="single" w:color="000000" w:sz="4" w:space="0"/>
              <w:bottom w:val="nil"/>
              <w:right w:val="single" w:color="000000" w:sz="4" w:space="0"/>
              <w:tl2br w:val="nil"/>
              <w:tr2bl w:val="nil"/>
            </w:tcBorders>
            <w:noWrap/>
            <w:tcMar>
              <w:top w:w="15" w:type="dxa"/>
              <w:left w:w="15" w:type="dxa"/>
              <w:right w:w="15" w:type="dxa"/>
            </w:tcMar>
            <w:vAlign w:val="center"/>
          </w:tcPr>
          <w:p w14:paraId="5222C6BC">
            <w:pPr>
              <w:widowControl/>
              <w:spacing w:beforeLines="0" w:afterLines="0" w:line="500" w:lineRule="exact"/>
              <w:jc w:val="center"/>
              <w:textAlignment w:val="center"/>
              <w:rPr>
                <w:rFonts w:hint="default" w:ascii="Times New Roman" w:hAnsi="Times New Roman" w:eastAsia="CESI仿宋-GB2312" w:cs="Times New Roman"/>
                <w:color w:val="000000"/>
                <w:kern w:val="0"/>
                <w:sz w:val="28"/>
                <w:szCs w:val="28"/>
                <w:highlight w:val="none"/>
                <w:lang w:bidi="ar"/>
              </w:rPr>
            </w:pPr>
            <w:r>
              <w:rPr>
                <w:rFonts w:hint="default" w:ascii="Times New Roman" w:hAnsi="Times New Roman" w:eastAsia="黑体" w:cs="Times New Roman"/>
                <w:color w:val="000000"/>
                <w:kern w:val="0"/>
                <w:sz w:val="24"/>
                <w:szCs w:val="24"/>
                <w:highlight w:val="none"/>
                <w:lang w:bidi="ar"/>
              </w:rPr>
              <w:t>商务部分</w:t>
            </w:r>
          </w:p>
        </w:tc>
        <w:tc>
          <w:tcPr>
            <w:tcW w:w="1125" w:type="dxa"/>
            <w:gridSpan w:val="2"/>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189A6589">
            <w:pPr>
              <w:widowControl/>
              <w:adjustRightInd w:val="0"/>
              <w:snapToGrid w:val="0"/>
              <w:spacing w:beforeLines="0" w:afterLines="0" w:line="500" w:lineRule="exact"/>
              <w:jc w:val="center"/>
              <w:rPr>
                <w:rFonts w:hint="default" w:ascii="Times New Roman" w:hAnsi="Times New Roman" w:eastAsia="仿宋_GB2312" w:cs="Times New Roman"/>
                <w:color w:val="000000"/>
                <w:kern w:val="0"/>
                <w:sz w:val="28"/>
                <w:szCs w:val="28"/>
                <w:highlight w:val="none"/>
                <w:lang w:bidi="ar"/>
              </w:rPr>
            </w:pPr>
            <w:r>
              <w:rPr>
                <w:rFonts w:hint="default" w:ascii="Times New Roman" w:hAnsi="Times New Roman" w:eastAsia="仿宋_GB2312" w:cs="Times New Roman"/>
                <w:color w:val="000000"/>
                <w:kern w:val="0"/>
                <w:sz w:val="28"/>
                <w:szCs w:val="28"/>
                <w:highlight w:val="none"/>
                <w:lang w:bidi="ar"/>
              </w:rPr>
              <w:t>项目人员配备（30分）</w:t>
            </w:r>
          </w:p>
        </w:tc>
        <w:tc>
          <w:tcPr>
            <w:tcW w:w="6363"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14:paraId="5B852FFA">
            <w:pPr>
              <w:widowControl/>
              <w:numPr>
                <w:ilvl w:val="0"/>
                <w:numId w:val="0"/>
              </w:numPr>
              <w:adjustRightInd w:val="0"/>
              <w:snapToGrid w:val="0"/>
              <w:spacing w:beforeLines="0" w:afterLines="0" w:line="500" w:lineRule="exact"/>
              <w:jc w:val="left"/>
              <w:rPr>
                <w:rFonts w:hint="default" w:ascii="Times New Roman" w:hAnsi="Times New Roman" w:eastAsia="仿宋_GB2312" w:cs="Times New Roman"/>
                <w:color w:val="000000"/>
                <w:kern w:val="0"/>
                <w:sz w:val="28"/>
                <w:szCs w:val="28"/>
                <w:highlight w:val="none"/>
                <w:lang w:bidi="ar"/>
              </w:rPr>
            </w:pPr>
            <w:r>
              <w:rPr>
                <w:rFonts w:hint="default" w:ascii="Times New Roman" w:hAnsi="Times New Roman" w:eastAsia="仿宋_GB2312" w:cs="Times New Roman"/>
                <w:color w:val="000000"/>
                <w:kern w:val="0"/>
                <w:sz w:val="28"/>
                <w:szCs w:val="28"/>
                <w:highlight w:val="none"/>
                <w:lang w:bidi="ar"/>
              </w:rPr>
              <w:t>1.项目人员配备完善，人员专业资质与项目需求高度匹配，相关项目实操经验丰富，可完全满足本项目实施要求，得30分；</w:t>
            </w:r>
          </w:p>
          <w:p w14:paraId="0000189E">
            <w:pPr>
              <w:widowControl/>
              <w:numPr>
                <w:ilvl w:val="0"/>
                <w:numId w:val="0"/>
              </w:numPr>
              <w:adjustRightInd w:val="0"/>
              <w:snapToGrid w:val="0"/>
              <w:spacing w:beforeLines="0" w:afterLines="0" w:line="500" w:lineRule="exact"/>
              <w:jc w:val="left"/>
              <w:rPr>
                <w:rFonts w:hint="default" w:ascii="Times New Roman" w:hAnsi="Times New Roman" w:eastAsia="仿宋_GB2312" w:cs="Times New Roman"/>
                <w:color w:val="000000"/>
                <w:kern w:val="0"/>
                <w:sz w:val="28"/>
                <w:szCs w:val="28"/>
                <w:highlight w:val="none"/>
                <w:lang w:bidi="ar"/>
              </w:rPr>
            </w:pPr>
            <w:r>
              <w:rPr>
                <w:rFonts w:hint="default" w:ascii="Times New Roman" w:hAnsi="Times New Roman" w:eastAsia="仿宋_GB2312" w:cs="Times New Roman"/>
                <w:color w:val="000000"/>
                <w:kern w:val="0"/>
                <w:sz w:val="28"/>
                <w:szCs w:val="28"/>
                <w:highlight w:val="none"/>
                <w:lang w:bidi="ar"/>
              </w:rPr>
              <w:t>2. 项目人员配备较合理，人员专业资质与项目需求匹配度较高，具备相关项目实操经验，可基本满足本项目实施要求，得24分；</w:t>
            </w:r>
          </w:p>
          <w:p w14:paraId="3056A2AB">
            <w:pPr>
              <w:widowControl/>
              <w:numPr>
                <w:ilvl w:val="0"/>
                <w:numId w:val="0"/>
              </w:numPr>
              <w:adjustRightInd w:val="0"/>
              <w:snapToGrid w:val="0"/>
              <w:spacing w:beforeLines="0" w:afterLines="0" w:line="500" w:lineRule="exact"/>
              <w:jc w:val="left"/>
              <w:rPr>
                <w:rFonts w:hint="default" w:ascii="Times New Roman" w:hAnsi="Times New Roman" w:eastAsia="仿宋_GB2312" w:cs="Times New Roman"/>
                <w:color w:val="000000"/>
                <w:kern w:val="0"/>
                <w:sz w:val="28"/>
                <w:szCs w:val="28"/>
                <w:highlight w:val="none"/>
                <w:lang w:bidi="ar"/>
              </w:rPr>
            </w:pPr>
            <w:r>
              <w:rPr>
                <w:rFonts w:hint="default" w:ascii="Times New Roman" w:hAnsi="Times New Roman" w:eastAsia="仿宋_GB2312" w:cs="Times New Roman"/>
                <w:color w:val="000000"/>
                <w:kern w:val="0"/>
                <w:sz w:val="28"/>
                <w:szCs w:val="28"/>
                <w:highlight w:val="none"/>
                <w:lang w:bidi="ar"/>
              </w:rPr>
              <w:t>3. 项目人员配备不完善，人员专业资质与项目需求匹配度一般、专业能力较弱，无相关项目经验或经验不足，难以满足本项目实施要求，得18分；</w:t>
            </w:r>
          </w:p>
          <w:p w14:paraId="22D712E1">
            <w:pPr>
              <w:widowControl/>
              <w:numPr>
                <w:ilvl w:val="0"/>
                <w:numId w:val="0"/>
              </w:numPr>
              <w:adjustRightInd w:val="0"/>
              <w:snapToGrid w:val="0"/>
              <w:spacing w:beforeLines="0" w:afterLines="0" w:line="500" w:lineRule="exact"/>
              <w:jc w:val="left"/>
              <w:rPr>
                <w:rFonts w:hint="default" w:ascii="Times New Roman" w:hAnsi="Times New Roman" w:eastAsia="仿宋_GB2312" w:cs="Times New Roman"/>
                <w:color w:val="000000"/>
                <w:kern w:val="0"/>
                <w:sz w:val="28"/>
                <w:szCs w:val="28"/>
                <w:highlight w:val="none"/>
                <w:lang w:bidi="ar"/>
              </w:rPr>
            </w:pPr>
            <w:r>
              <w:rPr>
                <w:rFonts w:hint="default" w:ascii="Times New Roman" w:hAnsi="Times New Roman" w:eastAsia="仿宋_GB2312" w:cs="Times New Roman"/>
                <w:color w:val="000000"/>
                <w:kern w:val="0"/>
                <w:sz w:val="28"/>
                <w:szCs w:val="28"/>
                <w:highlight w:val="none"/>
                <w:lang w:bidi="ar"/>
              </w:rPr>
              <w:t>4. 未提供项目人员配备相关资料的，得0分。</w:t>
            </w:r>
          </w:p>
        </w:tc>
      </w:tr>
      <w:tr w14:paraId="48331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0" w:hRule="atLeast"/>
          <w:jc w:val="center"/>
        </w:trPr>
        <w:tc>
          <w:tcPr>
            <w:tcW w:w="1089" w:type="dxa"/>
            <w:vMerge w:val="continue"/>
            <w:tcBorders>
              <w:top w:val="nil"/>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4B89890D">
            <w:pPr>
              <w:widowControl/>
              <w:spacing w:beforeLines="0" w:afterLines="0" w:line="500" w:lineRule="exact"/>
              <w:jc w:val="center"/>
              <w:textAlignment w:val="center"/>
              <w:rPr>
                <w:rFonts w:hint="default" w:ascii="Times New Roman" w:hAnsi="Times New Roman" w:eastAsia="CESI仿宋-GB2312" w:cs="Times New Roman"/>
                <w:color w:val="000000"/>
                <w:kern w:val="0"/>
                <w:sz w:val="28"/>
                <w:szCs w:val="28"/>
                <w:highlight w:val="none"/>
                <w:lang w:bidi="ar"/>
              </w:rPr>
            </w:pPr>
          </w:p>
        </w:tc>
        <w:tc>
          <w:tcPr>
            <w:tcW w:w="112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14:paraId="07215DAD">
            <w:pPr>
              <w:widowControl/>
              <w:adjustRightInd w:val="0"/>
              <w:snapToGrid w:val="0"/>
              <w:spacing w:beforeLines="0" w:afterLines="0" w:line="500" w:lineRule="exact"/>
              <w:jc w:val="center"/>
              <w:rPr>
                <w:rFonts w:hint="default" w:ascii="Times New Roman" w:hAnsi="Times New Roman" w:eastAsia="仿宋_GB2312" w:cs="Times New Roman"/>
                <w:color w:val="000000"/>
                <w:kern w:val="0"/>
                <w:sz w:val="28"/>
                <w:szCs w:val="28"/>
                <w:highlight w:val="none"/>
                <w:lang w:bidi="ar"/>
              </w:rPr>
            </w:pPr>
            <w:r>
              <w:rPr>
                <w:rFonts w:hint="default" w:ascii="Times New Roman" w:hAnsi="Times New Roman" w:eastAsia="仿宋_GB2312" w:cs="Times New Roman"/>
                <w:color w:val="000000"/>
                <w:kern w:val="0"/>
                <w:sz w:val="28"/>
                <w:szCs w:val="28"/>
                <w:highlight w:val="none"/>
                <w:lang w:bidi="ar"/>
              </w:rPr>
              <w:t>同类项目业绩（10分）</w:t>
            </w:r>
          </w:p>
        </w:tc>
        <w:tc>
          <w:tcPr>
            <w:tcW w:w="6363"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14:paraId="4C2D539A">
            <w:pPr>
              <w:widowControl/>
              <w:numPr>
                <w:ilvl w:val="0"/>
                <w:numId w:val="0"/>
              </w:numPr>
              <w:adjustRightInd w:val="0"/>
              <w:snapToGrid w:val="0"/>
              <w:spacing w:beforeLines="0" w:afterLines="0" w:line="500" w:lineRule="exact"/>
              <w:jc w:val="left"/>
              <w:rPr>
                <w:rFonts w:hint="default" w:ascii="Times New Roman" w:hAnsi="Times New Roman" w:eastAsia="仿宋_GB2312" w:cs="Times New Roman"/>
                <w:color w:val="000000"/>
                <w:kern w:val="0"/>
                <w:sz w:val="28"/>
                <w:szCs w:val="28"/>
                <w:highlight w:val="none"/>
                <w:lang w:bidi="ar"/>
              </w:rPr>
            </w:pPr>
            <w:r>
              <w:rPr>
                <w:rFonts w:hint="default" w:ascii="Times New Roman" w:hAnsi="Times New Roman" w:eastAsia="仿宋_GB2312" w:cs="Times New Roman"/>
                <w:color w:val="000000"/>
                <w:kern w:val="0"/>
                <w:sz w:val="28"/>
                <w:szCs w:val="28"/>
                <w:highlight w:val="none"/>
                <w:lang w:bidi="ar"/>
              </w:rPr>
              <w:t xml:space="preserve">1.供应商提供2023年1月1日至今（以合同签订时间为准）签订的碳减排、碳普惠、方法学编制相关服务业绩，每提供1项符合要求的业绩得2分，本项最高得10分； </w:t>
            </w:r>
          </w:p>
          <w:p w14:paraId="5233F674">
            <w:pPr>
              <w:widowControl/>
              <w:numPr>
                <w:ilvl w:val="0"/>
                <w:numId w:val="0"/>
              </w:numPr>
              <w:adjustRightInd w:val="0"/>
              <w:snapToGrid w:val="0"/>
              <w:spacing w:beforeLines="0" w:afterLines="0" w:line="500" w:lineRule="exact"/>
              <w:jc w:val="left"/>
              <w:rPr>
                <w:rFonts w:hint="default" w:ascii="Times New Roman" w:hAnsi="Times New Roman" w:eastAsia="仿宋_GB2312" w:cs="Times New Roman"/>
                <w:color w:val="000000"/>
                <w:kern w:val="0"/>
                <w:sz w:val="28"/>
                <w:szCs w:val="28"/>
                <w:highlight w:val="none"/>
                <w:lang w:bidi="ar"/>
              </w:rPr>
            </w:pPr>
            <w:r>
              <w:rPr>
                <w:rFonts w:hint="default" w:ascii="Times New Roman" w:hAnsi="Times New Roman" w:eastAsia="仿宋_GB2312" w:cs="Times New Roman"/>
                <w:color w:val="000000"/>
                <w:kern w:val="0"/>
                <w:sz w:val="28"/>
                <w:szCs w:val="28"/>
                <w:highlight w:val="none"/>
                <w:lang w:bidi="ar"/>
              </w:rPr>
              <w:t xml:space="preserve">2.业绩评分要求：供应商需提供合同关键页复印件（至少包含甲乙双方单位名称、项目名称、服务内容、双方落款盖章、签订日期），资料提供不全或无法证明业绩关联性的，该业绩不计分； </w:t>
            </w:r>
          </w:p>
          <w:p w14:paraId="5B4813A1">
            <w:pPr>
              <w:widowControl/>
              <w:numPr>
                <w:ilvl w:val="0"/>
                <w:numId w:val="0"/>
              </w:numPr>
              <w:adjustRightInd w:val="0"/>
              <w:snapToGrid w:val="0"/>
              <w:spacing w:beforeLines="0" w:afterLines="0" w:line="500" w:lineRule="exact"/>
              <w:jc w:val="left"/>
              <w:rPr>
                <w:rFonts w:hint="default" w:ascii="Times New Roman" w:hAnsi="Times New Roman" w:eastAsia="仿宋_GB2312" w:cs="Times New Roman"/>
                <w:color w:val="000000"/>
                <w:kern w:val="0"/>
                <w:sz w:val="28"/>
                <w:szCs w:val="28"/>
                <w:highlight w:val="none"/>
                <w:lang w:bidi="ar"/>
              </w:rPr>
            </w:pPr>
            <w:r>
              <w:rPr>
                <w:rFonts w:hint="default" w:ascii="Times New Roman" w:hAnsi="Times New Roman" w:eastAsia="仿宋_GB2312" w:cs="Times New Roman"/>
                <w:color w:val="000000"/>
                <w:kern w:val="0"/>
                <w:sz w:val="28"/>
                <w:szCs w:val="28"/>
                <w:highlight w:val="none"/>
                <w:lang w:bidi="ar"/>
              </w:rPr>
              <w:t>3.未提供业绩资料或提供的业绩均不符合要求，得0分。</w:t>
            </w:r>
          </w:p>
        </w:tc>
      </w:tr>
      <w:tr w14:paraId="691A9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8" w:hRule="atLeast"/>
          <w:jc w:val="center"/>
        </w:trPr>
        <w:tc>
          <w:tcPr>
            <w:tcW w:w="1089"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74639A79">
            <w:pPr>
              <w:widowControl/>
              <w:spacing w:beforeLines="0" w:afterLines="0" w:line="500" w:lineRule="exact"/>
              <w:jc w:val="center"/>
              <w:textAlignment w:val="center"/>
              <w:rPr>
                <w:rFonts w:hint="default" w:ascii="Times New Roman" w:hAnsi="Times New Roman" w:eastAsia="CESI仿宋-GB2312" w:cs="Times New Roman"/>
                <w:color w:val="000000"/>
                <w:kern w:val="0"/>
                <w:sz w:val="28"/>
                <w:szCs w:val="28"/>
                <w:highlight w:val="none"/>
                <w:lang w:bidi="ar"/>
              </w:rPr>
            </w:pPr>
            <w:r>
              <w:rPr>
                <w:rFonts w:hint="default" w:ascii="Times New Roman" w:hAnsi="Times New Roman" w:eastAsia="黑体" w:cs="Times New Roman"/>
                <w:color w:val="000000"/>
                <w:kern w:val="0"/>
                <w:sz w:val="24"/>
                <w:szCs w:val="24"/>
                <w:highlight w:val="none"/>
                <w:lang w:bidi="ar"/>
              </w:rPr>
              <w:t>报价得分</w:t>
            </w:r>
          </w:p>
        </w:tc>
        <w:tc>
          <w:tcPr>
            <w:tcW w:w="1125" w:type="dxa"/>
            <w:gridSpan w:val="2"/>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074321F7">
            <w:pPr>
              <w:widowControl/>
              <w:adjustRightInd w:val="0"/>
              <w:snapToGrid w:val="0"/>
              <w:spacing w:beforeLines="0" w:afterLines="0" w:line="500" w:lineRule="exact"/>
              <w:jc w:val="center"/>
              <w:rPr>
                <w:rFonts w:hint="default" w:ascii="Times New Roman" w:hAnsi="Times New Roman" w:eastAsia="仿宋_GB2312" w:cs="Times New Roman"/>
                <w:color w:val="000000"/>
                <w:kern w:val="0"/>
                <w:sz w:val="28"/>
                <w:szCs w:val="28"/>
                <w:highlight w:val="none"/>
                <w:lang w:bidi="ar"/>
              </w:rPr>
            </w:pPr>
            <w:r>
              <w:rPr>
                <w:rFonts w:hint="default" w:ascii="Times New Roman" w:hAnsi="Times New Roman" w:eastAsia="仿宋_GB2312" w:cs="Times New Roman"/>
                <w:color w:val="000000"/>
                <w:kern w:val="0"/>
                <w:sz w:val="28"/>
                <w:szCs w:val="28"/>
                <w:highlight w:val="none"/>
                <w:lang w:bidi="ar"/>
              </w:rPr>
              <w:t>报价得分（10分）</w:t>
            </w:r>
          </w:p>
        </w:tc>
        <w:tc>
          <w:tcPr>
            <w:tcW w:w="6363"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14:paraId="7DFD7E2C">
            <w:pPr>
              <w:widowControl/>
              <w:adjustRightInd w:val="0"/>
              <w:snapToGrid w:val="0"/>
              <w:spacing w:beforeLines="0" w:afterLines="0" w:line="500" w:lineRule="exact"/>
              <w:jc w:val="left"/>
              <w:rPr>
                <w:rFonts w:hint="default" w:ascii="Times New Roman" w:hAnsi="Times New Roman" w:eastAsia="仿宋_GB2312" w:cs="Times New Roman"/>
                <w:color w:val="000000"/>
                <w:kern w:val="0"/>
                <w:sz w:val="28"/>
                <w:szCs w:val="28"/>
                <w:highlight w:val="none"/>
                <w:lang w:eastAsia="zh-CN" w:bidi="ar"/>
              </w:rPr>
            </w:pPr>
            <w:r>
              <w:rPr>
                <w:rFonts w:hint="default" w:ascii="Times New Roman" w:hAnsi="Times New Roman" w:eastAsia="仿宋_GB2312" w:cs="Times New Roman"/>
                <w:color w:val="000000"/>
                <w:kern w:val="0"/>
                <w:sz w:val="28"/>
                <w:szCs w:val="28"/>
                <w:highlight w:val="none"/>
                <w:lang w:bidi="ar"/>
              </w:rPr>
              <w:t>采用低价优先法计算，即满足报价要求且价格最低的报价为评审基准价，其价格分为满分。其他供应商的价格分统一按照下列公式计算：供应商报价得分=(评审基准价/供应商报价)×10。</w:t>
            </w:r>
          </w:p>
        </w:tc>
      </w:tr>
    </w:tbl>
    <w:p w14:paraId="6D481B1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五、项目验收</w:t>
      </w:r>
    </w:p>
    <w:p w14:paraId="49FC3C47">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项目完成后由采购人</w:t>
      </w:r>
      <w:r>
        <w:rPr>
          <w:rFonts w:hint="default" w:ascii="Times New Roman" w:hAnsi="Times New Roman" w:eastAsia="仿宋_GB2312" w:cs="Times New Roman"/>
          <w:color w:val="auto"/>
          <w:sz w:val="32"/>
          <w:szCs w:val="32"/>
          <w:highlight w:val="none"/>
          <w:lang w:val="en-US" w:eastAsia="zh-CN"/>
        </w:rPr>
        <w:t>依据服务合同、报价文件</w:t>
      </w:r>
      <w:r>
        <w:rPr>
          <w:rFonts w:hint="default" w:ascii="Times New Roman" w:hAnsi="Times New Roman" w:eastAsia="仿宋_GB2312" w:cs="Times New Roman"/>
          <w:color w:val="auto"/>
          <w:sz w:val="32"/>
          <w:szCs w:val="32"/>
          <w:highlight w:val="none"/>
          <w:lang w:eastAsia="zh-CN"/>
        </w:rPr>
        <w:t>组织验收</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验收合格的，采购人出具正式验收结论；验收不合格的，供应商需按采购人要求限期整改，整改费用由供应商自行承担，整改后仍不合格的，采购人有权解除合同，并追究供应商的违约责任。</w:t>
      </w:r>
    </w:p>
    <w:p w14:paraId="5203EBE4">
      <w:pPr>
        <w:keepNext w:val="0"/>
        <w:keepLines w:val="0"/>
        <w:pageBreakBefore w:val="0"/>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CESI仿宋-GB2312" w:cs="Times New Roman"/>
          <w:bCs/>
          <w:color w:val="auto"/>
          <w:kern w:val="0"/>
          <w:sz w:val="32"/>
          <w:szCs w:val="32"/>
          <w:highlight w:val="none"/>
          <w:lang w:bidi="ar"/>
        </w:rPr>
      </w:pPr>
    </w:p>
    <w:p w14:paraId="633A1A52">
      <w:r>
        <w:rPr>
          <w:rFonts w:hint="default" w:ascii="Times New Roman" w:hAnsi="Times New Roman" w:eastAsia="CESI仿宋-GB2312" w:cs="Times New Roman"/>
          <w:bCs/>
          <w:color w:val="auto"/>
          <w:kern w:val="0"/>
          <w:sz w:val="32"/>
          <w:szCs w:val="32"/>
          <w:highlight w:val="none"/>
          <w:lang w:bidi="ar"/>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00"/>
    <w:family w:val="auto"/>
    <w:pitch w:val="default"/>
    <w:sig w:usb0="00000000" w:usb1="00000000"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ESI楷体-GB18030">
    <w:altName w:val="楷体_GB2312"/>
    <w:panose1 w:val="02000500000000000000"/>
    <w:charset w:val="86"/>
    <w:family w:val="auto"/>
    <w:pitch w:val="default"/>
    <w:sig w:usb0="00000000" w:usb1="00000000" w:usb2="00000016" w:usb3="00000000" w:csb0="0004000F" w:csb1="00000000"/>
  </w:font>
  <w:font w:name="CESI仿宋-GB2312">
    <w:altName w:val="仿宋"/>
    <w:panose1 w:val="02000500000000000000"/>
    <w:charset w:val="00"/>
    <w:family w:val="auto"/>
    <w:pitch w:val="default"/>
    <w:sig w:usb0="00000000" w:usb1="00000000" w:usb2="00000010"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302121"/>
    <w:multiLevelType w:val="singleLevel"/>
    <w:tmpl w:val="4D30212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9E5B3C"/>
    <w:rsid w:val="199E5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2"/>
    <w:basedOn w:val="1"/>
    <w:qFormat/>
    <w:uiPriority w:val="99"/>
    <w:rPr>
      <w:rFonts w:ascii="等线" w:hAnsi="等线" w:eastAsia="等线" w:cs="Times New Roman"/>
      <w:color w:val="FF0000"/>
      <w:sz w:val="21"/>
      <w:szCs w:val="24"/>
    </w:rPr>
  </w:style>
  <w:style w:type="character" w:styleId="6">
    <w:name w:val="Strong"/>
    <w:basedOn w:val="5"/>
    <w:qFormat/>
    <w:uiPriority w:val="0"/>
    <w:rPr>
      <w:b/>
    </w:rPr>
  </w:style>
  <w:style w:type="paragraph" w:customStyle="1" w:styleId="7">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2026-05-14T08:10:00Z</dcterms:created>
  <dc:creator>Jennifer_</dc:creator>
  <cp:lastModifiedBy>Jennifer_</cp:lastModifiedBy>
  <dcterms:modified xsi:type="dcterms:W3CDTF">2026-05-14T08:10:26Z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6A66E9CF78364C5C986B24602A30BA84_11</vt:lpwstr>
  </property>
  <property fmtid="{D5CDD505-2E9C-101B-9397-08002B2CF9AE}" pid="4" name="KSOTemplateDocerSaveRecord">
    <vt:lpwstr>eyJoZGlkIjoiZjhjMzBkY2YxOTA1YTUxZmYzN2IwZTQ3MzcwYjVlZjUiLCJ1c2VySWQiOiIyMTMxNDY2NTUifQ==</vt:lpwstr>
  </property>
</Properties>
</file>